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7126" w14:textId="77777777" w:rsidR="00C65070" w:rsidRPr="00C65070" w:rsidRDefault="00565AC2" w:rsidP="000E097C">
      <w:pPr>
        <w:rPr>
          <w:noProof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172C7004" wp14:editId="5082B3E1">
            <wp:simplePos x="0" y="0"/>
            <wp:positionH relativeFrom="page">
              <wp:posOffset>182880</wp:posOffset>
            </wp:positionH>
            <wp:positionV relativeFrom="paragraph">
              <wp:posOffset>-885825</wp:posOffset>
            </wp:positionV>
            <wp:extent cx="658495" cy="798830"/>
            <wp:effectExtent l="0" t="0" r="8255" b="1270"/>
            <wp:wrapNone/>
            <wp:docPr id="57161471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64" w:rsidRPr="00C65070">
        <w:rPr>
          <w:noProof/>
          <w:color w:val="000000" w:themeColor="text1"/>
        </w:rPr>
        <w:t xml:space="preserve"> </w:t>
      </w:r>
    </w:p>
    <w:p w14:paraId="03CEEE09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5B825C50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6283B872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47AB0F2A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7D415070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2072FB4D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32E8B767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74AD502F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2B25448B" w14:textId="77777777" w:rsidR="00C65070" w:rsidRPr="00C65070" w:rsidRDefault="00C65070" w:rsidP="00C65070">
      <w:pPr>
        <w:pStyle w:val="Odlomakpopisa"/>
        <w:numPr>
          <w:ilvl w:val="0"/>
          <w:numId w:val="16"/>
        </w:numPr>
        <w:jc w:val="center"/>
        <w:rPr>
          <w:noProof/>
          <w:color w:val="000000" w:themeColor="text1"/>
          <w:sz w:val="48"/>
          <w:szCs w:val="48"/>
        </w:rPr>
      </w:pPr>
      <w:r w:rsidRPr="00C65070">
        <w:rPr>
          <w:noProof/>
          <w:color w:val="000000" w:themeColor="text1"/>
          <w:sz w:val="48"/>
          <w:szCs w:val="48"/>
        </w:rPr>
        <w:t xml:space="preserve">IZMJENE I DOPUNE </w:t>
      </w:r>
    </w:p>
    <w:p w14:paraId="10DAA5E1" w14:textId="77777777" w:rsidR="00C65070" w:rsidRPr="00C65070" w:rsidRDefault="00C65070" w:rsidP="00C65070">
      <w:pPr>
        <w:pStyle w:val="Odlomakpopisa"/>
        <w:ind w:left="1080"/>
        <w:rPr>
          <w:noProof/>
          <w:color w:val="000000" w:themeColor="text1"/>
          <w:sz w:val="48"/>
          <w:szCs w:val="48"/>
        </w:rPr>
      </w:pPr>
    </w:p>
    <w:p w14:paraId="0774D950" w14:textId="4FC3427D" w:rsidR="00C65070" w:rsidRPr="00C65070" w:rsidRDefault="00C65070" w:rsidP="00C65070">
      <w:pPr>
        <w:pStyle w:val="Odlomakpopisa"/>
        <w:ind w:left="1080"/>
        <w:rPr>
          <w:noProof/>
          <w:color w:val="000000" w:themeColor="text1"/>
          <w:sz w:val="48"/>
          <w:szCs w:val="48"/>
        </w:rPr>
      </w:pPr>
      <w:r w:rsidRPr="00C65070">
        <w:rPr>
          <w:noProof/>
          <w:color w:val="000000" w:themeColor="text1"/>
          <w:sz w:val="48"/>
          <w:szCs w:val="48"/>
        </w:rPr>
        <w:t>FINANCIJSKOG PLANA ZA 2025. GODINU</w:t>
      </w:r>
    </w:p>
    <w:p w14:paraId="21ABA223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2114AC21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1EDAE84D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4844ECF2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258E091C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6916793F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25177323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59A3FE24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1D107440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040C017D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66F28DD6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41C8B84E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36DE9608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565FEC26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671361FE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29A9F7FB" w14:textId="77777777" w:rsidR="00C65070" w:rsidRPr="00C65070" w:rsidRDefault="00C65070" w:rsidP="000E097C">
      <w:pPr>
        <w:rPr>
          <w:noProof/>
          <w:color w:val="000000" w:themeColor="text1"/>
        </w:rPr>
      </w:pPr>
    </w:p>
    <w:p w14:paraId="722FAC03" w14:textId="311C1EEB" w:rsidR="009F1997" w:rsidRPr="00C65070" w:rsidRDefault="005A3E55" w:rsidP="000E097C">
      <w:pPr>
        <w:rPr>
          <w:rFonts w:cstheme="minorHAnsi"/>
          <w:color w:val="000000" w:themeColor="text1"/>
          <w:sz w:val="18"/>
          <w:szCs w:val="18"/>
          <w:lang w:val="hr-HR"/>
        </w:rPr>
      </w:pPr>
      <w:r w:rsidRPr="00C65070">
        <w:rPr>
          <w:noProof/>
          <w:color w:val="000000" w:themeColor="text1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BC664" wp14:editId="1331B943">
                <wp:simplePos x="0" y="0"/>
                <wp:positionH relativeFrom="column">
                  <wp:posOffset>692785</wp:posOffset>
                </wp:positionH>
                <wp:positionV relativeFrom="paragraph">
                  <wp:posOffset>860425</wp:posOffset>
                </wp:positionV>
                <wp:extent cx="5036820" cy="4617720"/>
                <wp:effectExtent l="0" t="0" r="0" b="0"/>
                <wp:wrapNone/>
                <wp:docPr id="55694789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461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E1007" w14:textId="75761B1F" w:rsidR="00BB5764" w:rsidRDefault="00BB5764" w:rsidP="00BB5764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11043414" w14:textId="77777777" w:rsidR="00C711D0" w:rsidRDefault="00C711D0" w:rsidP="00BB5764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063B3CB9" w14:textId="77777777" w:rsidR="00C711D0" w:rsidRDefault="00C711D0" w:rsidP="00BB5764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5F83A286" w14:textId="77777777" w:rsidR="00C711D0" w:rsidRDefault="00C711D0" w:rsidP="00BB5764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69085251" w14:textId="77777777" w:rsidR="00C711D0" w:rsidRDefault="00C711D0" w:rsidP="00BB5764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0C12BD96" w14:textId="13A375BE" w:rsidR="005A3E55" w:rsidRPr="00BB5764" w:rsidRDefault="005A3E55" w:rsidP="005A3E55">
                            <w:pPr>
                              <w:jc w:val="center"/>
                              <w:rPr>
                                <w:color w:val="FFC000"/>
                                <w:sz w:val="40"/>
                                <w:szCs w:val="40"/>
                                <w:lang w:val="hr-HR"/>
                                <w14:glow w14:rad="0">
                                  <w14:schemeClr w14:val="bg1"/>
                                </w14:glow>
                                <w14:shadow w14:blurRad="50800" w14:dist="38100" w14:dir="5400000" w14:sx="100000" w14:sy="100000" w14:kx="0" w14:ky="0" w14:algn="t">
                                  <w14:schemeClr w14:val="accent4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2BC66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4.55pt;margin-top:67.75pt;width:396.6pt;height:3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KjFw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" filled="f" stroked="f" strokeweight=".5pt">
                <v:textbox>
                  <w:txbxContent>
                    <w:p w14:paraId="53AE1007" w14:textId="75761B1F" w:rsidR="00BB5764" w:rsidRDefault="00BB5764" w:rsidP="00BB5764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11043414" w14:textId="77777777" w:rsidR="00C711D0" w:rsidRDefault="00C711D0" w:rsidP="00BB5764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063B3CB9" w14:textId="77777777" w:rsidR="00C711D0" w:rsidRDefault="00C711D0" w:rsidP="00BB5764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5F83A286" w14:textId="77777777" w:rsidR="00C711D0" w:rsidRDefault="00C711D0" w:rsidP="00BB5764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69085251" w14:textId="77777777" w:rsidR="00C711D0" w:rsidRDefault="00C711D0" w:rsidP="00BB5764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0C12BD96" w14:textId="13A375BE" w:rsidR="005A3E55" w:rsidRPr="00BB5764" w:rsidRDefault="005A3E55" w:rsidP="005A3E55">
                      <w:pPr>
                        <w:jc w:val="center"/>
                        <w:rPr>
                          <w:color w:val="FFC000"/>
                          <w:sz w:val="40"/>
                          <w:szCs w:val="40"/>
                          <w:lang w:val="hr-HR"/>
                          <w14:glow w14:rad="0">
                            <w14:schemeClr w14:val="bg1"/>
                          </w14:glow>
                          <w14:shadow w14:blurRad="50800" w14:dist="38100" w14:dir="5400000" w14:sx="100000" w14:sy="100000" w14:kx="0" w14:ky="0" w14:algn="t">
                            <w14:schemeClr w14:val="accent4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Theme="minorHAnsi" w:eastAsiaTheme="minorHAnsi" w:hAnsiTheme="minorHAnsi" w:cstheme="minorBidi"/>
          <w:color w:val="000000" w:themeColor="text1"/>
          <w:kern w:val="2"/>
          <w:sz w:val="24"/>
          <w:szCs w:val="24"/>
          <w14:ligatures w14:val="standardContextual"/>
        </w:rPr>
        <w:id w:val="12075294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5549B94" w14:textId="737D9E58" w:rsidR="000E097C" w:rsidRPr="00C65070" w:rsidRDefault="000E097C">
          <w:pPr>
            <w:pStyle w:val="TOCNaslov"/>
            <w:rPr>
              <w:color w:val="000000" w:themeColor="text1"/>
            </w:rPr>
          </w:pPr>
          <w:r w:rsidRPr="00C65070">
            <w:rPr>
              <w:color w:val="000000" w:themeColor="text1"/>
            </w:rPr>
            <w:t>SADRŽAJ</w:t>
          </w:r>
        </w:p>
        <w:p w14:paraId="1E5DD6B2" w14:textId="708B51E6" w:rsidR="000E097C" w:rsidRPr="00C65070" w:rsidRDefault="000E097C">
          <w:pPr>
            <w:pStyle w:val="Sadraj1"/>
            <w:tabs>
              <w:tab w:val="left" w:pos="420"/>
              <w:tab w:val="right" w:leader="dot" w:pos="9396"/>
            </w:tabs>
            <w:rPr>
              <w:noProof/>
              <w:color w:val="000000" w:themeColor="text1"/>
              <w:kern w:val="2"/>
              <w:sz w:val="24"/>
              <w:szCs w:val="24"/>
              <w:lang w:val="en-US"/>
              <w14:ligatures w14:val="standardContextual"/>
            </w:rPr>
          </w:pPr>
          <w:r w:rsidRPr="00C65070">
            <w:rPr>
              <w:color w:val="000000" w:themeColor="text1"/>
            </w:rPr>
            <w:fldChar w:fldCharType="begin"/>
          </w:r>
          <w:r w:rsidRPr="00C65070">
            <w:rPr>
              <w:color w:val="000000" w:themeColor="text1"/>
            </w:rPr>
            <w:instrText xml:space="preserve"> TOC \o "1-3" \h \z \u </w:instrText>
          </w:r>
          <w:r w:rsidRPr="00C65070">
            <w:rPr>
              <w:color w:val="000000" w:themeColor="text1"/>
            </w:rPr>
            <w:fldChar w:fldCharType="separate"/>
          </w:r>
          <w:hyperlink w:anchor="_Toc206327071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I.</w:t>
            </w:r>
            <w:r w:rsidRPr="00C65070">
              <w:rPr>
                <w:noProof/>
                <w:color w:val="000000" w:themeColor="text1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UVOD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_Toc206327071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3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1023C30" w14:textId="3844FC2F" w:rsidR="000E097C" w:rsidRPr="00C65070" w:rsidRDefault="000E097C">
          <w:pPr>
            <w:pStyle w:val="Sadraj1"/>
            <w:tabs>
              <w:tab w:val="right" w:leader="dot" w:pos="9396"/>
            </w:tabs>
            <w:rPr>
              <w:noProof/>
              <w:color w:val="000000" w:themeColor="text1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327072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II. OPĆI DIO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_Toc206327072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4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CBC8E5" w14:textId="06C223D0" w:rsidR="000E097C" w:rsidRPr="00C65070" w:rsidRDefault="000E097C">
          <w:pPr>
            <w:pStyle w:val="Sadraj2"/>
            <w:tabs>
              <w:tab w:val="left" w:pos="720"/>
              <w:tab w:val="right" w:leader="dot" w:pos="9396"/>
            </w:tabs>
            <w:rPr>
              <w:noProof/>
              <w:color w:val="000000" w:themeColor="text1"/>
            </w:rPr>
          </w:pPr>
          <w:hyperlink w:anchor="_Toc206327073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1.</w:t>
            </w:r>
            <w:r w:rsidRPr="00C65070">
              <w:rPr>
                <w:noProof/>
                <w:color w:val="000000" w:themeColor="text1"/>
              </w:rPr>
              <w:tab/>
            </w:r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Sažetak Računa prihoda i rashoda te Računa financiranja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_Toc206327073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4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DE6A94C" w14:textId="3A43477D" w:rsidR="000E097C" w:rsidRPr="00C65070" w:rsidRDefault="000E097C">
          <w:pPr>
            <w:pStyle w:val="Sadraj2"/>
            <w:tabs>
              <w:tab w:val="left" w:pos="720"/>
              <w:tab w:val="right" w:leader="dot" w:pos="9396"/>
            </w:tabs>
            <w:rPr>
              <w:noProof/>
              <w:color w:val="000000" w:themeColor="text1"/>
            </w:rPr>
          </w:pPr>
          <w:hyperlink w:anchor="_Toc206327074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2.</w:t>
            </w:r>
            <w:r w:rsidRPr="00C65070">
              <w:rPr>
                <w:noProof/>
                <w:color w:val="000000" w:themeColor="text1"/>
              </w:rPr>
              <w:tab/>
            </w:r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Ukupni prihodi prema izvorima financiranja i ekonomskoj klasifikaciji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_Toc206327074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5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4F9939E" w14:textId="095B63E2" w:rsidR="000E097C" w:rsidRPr="00C65070" w:rsidRDefault="000E097C">
          <w:pPr>
            <w:pStyle w:val="Sadraj2"/>
            <w:tabs>
              <w:tab w:val="left" w:pos="720"/>
              <w:tab w:val="right" w:leader="dot" w:pos="9396"/>
            </w:tabs>
            <w:rPr>
              <w:noProof/>
              <w:color w:val="000000" w:themeColor="text1"/>
            </w:rPr>
          </w:pPr>
          <w:hyperlink w:anchor="_Toc206327075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3.</w:t>
            </w:r>
            <w:r w:rsidRPr="00C65070">
              <w:rPr>
                <w:noProof/>
                <w:color w:val="000000" w:themeColor="text1"/>
              </w:rPr>
              <w:tab/>
            </w:r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Ukupni rashodi prema izvorima financiranja, ekonomskoj i funkcijskoj klasifikaciji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_Toc206327075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6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5A0C10E" w14:textId="114354C3" w:rsidR="000E097C" w:rsidRPr="00C65070" w:rsidRDefault="000E097C">
          <w:pPr>
            <w:pStyle w:val="Sadraj2"/>
            <w:tabs>
              <w:tab w:val="left" w:pos="720"/>
              <w:tab w:val="right" w:leader="dot" w:pos="9396"/>
            </w:tabs>
            <w:rPr>
              <w:noProof/>
              <w:color w:val="000000" w:themeColor="text1"/>
            </w:rPr>
          </w:pPr>
          <w:hyperlink w:anchor="_Toc206327076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4.</w:t>
            </w:r>
            <w:r w:rsidRPr="00C65070">
              <w:rPr>
                <w:noProof/>
                <w:color w:val="000000" w:themeColor="text1"/>
              </w:rPr>
              <w:tab/>
            </w:r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Račun financiranja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_Toc206327076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8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31B19D1" w14:textId="218A419C" w:rsidR="000E097C" w:rsidRPr="00C65070" w:rsidRDefault="000E097C">
          <w:pPr>
            <w:pStyle w:val="Sadraj2"/>
            <w:tabs>
              <w:tab w:val="left" w:pos="720"/>
              <w:tab w:val="right" w:leader="dot" w:pos="9396"/>
            </w:tabs>
            <w:rPr>
              <w:noProof/>
              <w:color w:val="000000" w:themeColor="text1"/>
            </w:rPr>
          </w:pPr>
          <w:hyperlink w:anchor="_Toc206327077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5.</w:t>
            </w:r>
            <w:r w:rsidRPr="00C65070">
              <w:rPr>
                <w:noProof/>
                <w:color w:val="000000" w:themeColor="text1"/>
              </w:rPr>
              <w:tab/>
            </w:r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Preneseni višak i plan uravnoteženja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_Toc206327077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8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BA37C6" w14:textId="39312AA8" w:rsidR="000E097C" w:rsidRPr="00C65070" w:rsidRDefault="000E097C">
          <w:pPr>
            <w:pStyle w:val="Sadraj1"/>
            <w:tabs>
              <w:tab w:val="right" w:leader="dot" w:pos="9396"/>
            </w:tabs>
            <w:rPr>
              <w:noProof/>
              <w:color w:val="000000" w:themeColor="text1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327078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III. POSEBNI DIO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_Toc206327078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9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FFA8065" w14:textId="27617A78" w:rsidR="000E097C" w:rsidRPr="00C65070" w:rsidRDefault="000E097C">
          <w:pPr>
            <w:pStyle w:val="Sadraj2"/>
            <w:tabs>
              <w:tab w:val="left" w:pos="720"/>
              <w:tab w:val="right" w:leader="dot" w:pos="9396"/>
            </w:tabs>
            <w:rPr>
              <w:noProof/>
              <w:color w:val="000000" w:themeColor="text1"/>
            </w:rPr>
          </w:pPr>
          <w:hyperlink w:anchor="_Toc206327079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1.</w:t>
            </w:r>
            <w:r w:rsidRPr="00C65070">
              <w:rPr>
                <w:noProof/>
                <w:color w:val="000000" w:themeColor="text1"/>
              </w:rPr>
              <w:tab/>
            </w:r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Plan Prihoda i primitaka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_Toc206327079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9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81C77E2" w14:textId="6EAC9FF9" w:rsidR="000E097C" w:rsidRPr="00C65070" w:rsidRDefault="000E097C">
          <w:pPr>
            <w:pStyle w:val="Sadraj2"/>
            <w:tabs>
              <w:tab w:val="left" w:pos="720"/>
              <w:tab w:val="right" w:leader="dot" w:pos="9396"/>
            </w:tabs>
            <w:rPr>
              <w:noProof/>
              <w:color w:val="000000" w:themeColor="text1"/>
            </w:rPr>
          </w:pPr>
          <w:hyperlink w:anchor="_Toc206327080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2.</w:t>
            </w:r>
            <w:r w:rsidRPr="00C65070">
              <w:rPr>
                <w:noProof/>
                <w:color w:val="000000" w:themeColor="text1"/>
              </w:rPr>
              <w:tab/>
            </w:r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Plan rashoda i izdataka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_Toc206327080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11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7300718" w14:textId="68A9D536" w:rsidR="000E097C" w:rsidRPr="00C65070" w:rsidRDefault="000E097C">
          <w:pPr>
            <w:pStyle w:val="Sadraj1"/>
            <w:tabs>
              <w:tab w:val="right" w:leader="dot" w:pos="9396"/>
            </w:tabs>
            <w:rPr>
              <w:noProof/>
              <w:color w:val="000000" w:themeColor="text1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327081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IV. OBRAZLOŽENJE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_Toc206327081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16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88D166F" w14:textId="0A6F0948" w:rsidR="000E097C" w:rsidRPr="00C65070" w:rsidRDefault="000E097C">
          <w:pPr>
            <w:pStyle w:val="Sadraj2"/>
            <w:tabs>
              <w:tab w:val="left" w:pos="720"/>
              <w:tab w:val="right" w:leader="dot" w:pos="9396"/>
            </w:tabs>
            <w:rPr>
              <w:noProof/>
              <w:color w:val="000000" w:themeColor="text1"/>
            </w:rPr>
          </w:pPr>
          <w:hyperlink w:anchor="_Toc206327082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1.</w:t>
            </w:r>
            <w:r w:rsidRPr="00C65070">
              <w:rPr>
                <w:noProof/>
                <w:color w:val="000000" w:themeColor="text1"/>
              </w:rPr>
              <w:tab/>
            </w:r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Opći dio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_Toc206327082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16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7A27DB0" w14:textId="4F036A0F" w:rsidR="000E097C" w:rsidRPr="00C65070" w:rsidRDefault="000E097C">
          <w:pPr>
            <w:pStyle w:val="Sadraj2"/>
            <w:tabs>
              <w:tab w:val="left" w:pos="720"/>
              <w:tab w:val="right" w:leader="dot" w:pos="9396"/>
            </w:tabs>
            <w:rPr>
              <w:noProof/>
              <w:color w:val="000000" w:themeColor="text1"/>
            </w:rPr>
          </w:pPr>
          <w:hyperlink w:anchor="_Toc206327083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2.</w:t>
            </w:r>
            <w:r w:rsidRPr="00C65070">
              <w:rPr>
                <w:noProof/>
                <w:color w:val="000000" w:themeColor="text1"/>
              </w:rPr>
              <w:tab/>
            </w:r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Posebni dio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_Toc206327083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17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FBC88D9" w14:textId="555393DC" w:rsidR="000E097C" w:rsidRPr="00C65070" w:rsidRDefault="000E097C">
          <w:pPr>
            <w:pStyle w:val="Sadraj1"/>
            <w:tabs>
              <w:tab w:val="right" w:leader="dot" w:pos="9396"/>
            </w:tabs>
            <w:rPr>
              <w:noProof/>
              <w:color w:val="000000" w:themeColor="text1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327084" w:history="1">
            <w:r w:rsidRPr="00C65070">
              <w:rPr>
                <w:rStyle w:val="Hiperveza"/>
                <w:rFonts w:cstheme="minorHAnsi"/>
                <w:noProof/>
                <w:color w:val="000000" w:themeColor="text1"/>
              </w:rPr>
              <w:t>V. ZAKLJUČAK</w:t>
            </w:r>
            <w:r w:rsidRPr="00C65070">
              <w:rPr>
                <w:noProof/>
                <w:webHidden/>
                <w:color w:val="000000" w:themeColor="text1"/>
              </w:rPr>
              <w:tab/>
            </w:r>
            <w:r w:rsidRPr="00C65070">
              <w:rPr>
                <w:noProof/>
                <w:webHidden/>
                <w:color w:val="000000" w:themeColor="text1"/>
              </w:rPr>
              <w:fldChar w:fldCharType="begin"/>
            </w:r>
            <w:r w:rsidRPr="00C65070">
              <w:rPr>
                <w:noProof/>
                <w:webHidden/>
                <w:color w:val="000000" w:themeColor="text1"/>
              </w:rPr>
              <w:instrText xml:space="preserve"> PAGEREF _Toc206327084 \h </w:instrText>
            </w:r>
            <w:r w:rsidRPr="00C65070">
              <w:rPr>
                <w:noProof/>
                <w:webHidden/>
                <w:color w:val="000000" w:themeColor="text1"/>
              </w:rPr>
            </w:r>
            <w:r w:rsidRPr="00C65070">
              <w:rPr>
                <w:noProof/>
                <w:webHidden/>
                <w:color w:val="000000" w:themeColor="text1"/>
              </w:rPr>
              <w:fldChar w:fldCharType="separate"/>
            </w:r>
            <w:r w:rsidR="00C65070">
              <w:rPr>
                <w:noProof/>
                <w:webHidden/>
                <w:color w:val="000000" w:themeColor="text1"/>
              </w:rPr>
              <w:t>20</w:t>
            </w:r>
            <w:r w:rsidRPr="00C65070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9E15110" w14:textId="7AE76B04" w:rsidR="000E097C" w:rsidRPr="00C65070" w:rsidRDefault="000E097C">
          <w:pPr>
            <w:rPr>
              <w:color w:val="000000" w:themeColor="text1"/>
            </w:rPr>
          </w:pPr>
          <w:r w:rsidRPr="00C65070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6FFCBE0E" w14:textId="77777777" w:rsidR="007257CE" w:rsidRPr="00C65070" w:rsidRDefault="007257CE" w:rsidP="009F1997">
      <w:pPr>
        <w:pStyle w:val="Naslov2"/>
        <w:rPr>
          <w:rFonts w:asciiTheme="minorHAnsi" w:hAnsiTheme="minorHAnsi" w:cstheme="minorHAnsi"/>
          <w:color w:val="000000" w:themeColor="text1"/>
        </w:rPr>
      </w:pPr>
    </w:p>
    <w:p w14:paraId="2F4FF1AB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570A713E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17DB45ED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3B5587CD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62F833ED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4C6E5A5F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7D0283BA" w14:textId="09752D19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4AC744EA" w14:textId="7706C35A" w:rsidR="009F1997" w:rsidRPr="00C65070" w:rsidRDefault="009F1997" w:rsidP="005006F9">
      <w:pPr>
        <w:pStyle w:val="Naslov1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bookmarkStart w:id="0" w:name="_Toc206327071"/>
      <w:r w:rsidRPr="00C65070">
        <w:rPr>
          <w:rFonts w:asciiTheme="minorHAnsi" w:hAnsiTheme="minorHAnsi" w:cstheme="minorHAnsi"/>
          <w:color w:val="000000" w:themeColor="text1"/>
        </w:rPr>
        <w:lastRenderedPageBreak/>
        <w:t>UVOD</w:t>
      </w:r>
      <w:bookmarkEnd w:id="0"/>
    </w:p>
    <w:p w14:paraId="77CC86C3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1261458A" w14:textId="77777777" w:rsidR="009F1997" w:rsidRPr="00C65070" w:rsidRDefault="009F1997" w:rsidP="00EE2858">
      <w:pPr>
        <w:jc w:val="both"/>
        <w:rPr>
          <w:rFonts w:cstheme="minorHAnsi"/>
          <w:color w:val="000000" w:themeColor="text1"/>
        </w:rPr>
      </w:pPr>
      <w:r w:rsidRPr="00C65070">
        <w:rPr>
          <w:rFonts w:cstheme="minorHAnsi"/>
          <w:color w:val="000000" w:themeColor="text1"/>
        </w:rPr>
        <w:t>Javna vatrogasna postrojba grada Šibenika je javna ustanova osnovana temeljem članka 31. Zakona o vatrogastvu (“Narodne novine” br. 125./19., 114./22., 155./23.). Osnivač Javne vatrogasne postrojbe grada Šibenika je Grad Šibenik te se njena veličina temelji na Planu zaštite od požara grada Šibenika.</w:t>
      </w:r>
    </w:p>
    <w:p w14:paraId="38B56E30" w14:textId="77777777" w:rsidR="009F1997" w:rsidRPr="00C65070" w:rsidRDefault="009F1997" w:rsidP="00EE2858">
      <w:pPr>
        <w:jc w:val="both"/>
        <w:rPr>
          <w:rFonts w:cstheme="minorHAnsi"/>
          <w:color w:val="000000" w:themeColor="text1"/>
        </w:rPr>
      </w:pPr>
      <w:r w:rsidRPr="00C65070">
        <w:rPr>
          <w:rFonts w:cstheme="minorHAnsi"/>
          <w:color w:val="000000" w:themeColor="text1"/>
        </w:rPr>
        <w:t>Djelatnost Javne vatrogasne postrojbe grada Šibenika obuhvaća gašenje požara i spašavanje ljudi i imovine ugroženih požarom i tehnološkom eksplozijom, pružanje tehničke pomoći u nezgodama i opasnim situacijama, obavljanje poslova u ekološkim i drugim nesrećama, sudjelovanje u provedbi preventivnih mjera zaštite od požara i eksplozija, pružanje usluga vatrogasnih (protupožarnih) osiguranja i tehničke zaštite, pregled, servisiranje i ispitivanje vatrogasne i druge opreme iz djelatnosti (servis vatrogasnih aparata, servis dišnih aparata), pružanje usluge najma prostora, pružanje usluge prijevoza vode, pružanje usluge nadzora nad vatrodojavnim sustavom, iznajmljivanje vatrogasne opreme, osposobljavanje i usavršavanje vatrogasnih kadrova, pripremanje i organizacija seminara iz djelatnosti, izdavanje knjiga, skripti i ostalih stručnih publikacija iz djelatnosti.</w:t>
      </w:r>
    </w:p>
    <w:p w14:paraId="235103FA" w14:textId="65CBBB17" w:rsidR="009F1997" w:rsidRPr="00C65070" w:rsidRDefault="009F1997" w:rsidP="00EE2858">
      <w:pPr>
        <w:jc w:val="both"/>
        <w:rPr>
          <w:rFonts w:cstheme="minorHAnsi"/>
          <w:color w:val="000000" w:themeColor="text1"/>
        </w:rPr>
      </w:pPr>
      <w:r w:rsidRPr="00C65070">
        <w:rPr>
          <w:rFonts w:cstheme="minorHAnsi"/>
          <w:color w:val="000000" w:themeColor="text1"/>
        </w:rPr>
        <w:t>Javnom vatrogasnom postrojbom grada Šibenika upravlja Vatrogasno vijeće koje broji pet članova, a odgovorna osoba je zapovjednik vatrogasne postrojbe. Ukupno je trenutno zaposlen 61 radnik, od čega je 56 profesionalnih vatrogasaca.</w:t>
      </w:r>
    </w:p>
    <w:p w14:paraId="444B2AEA" w14:textId="43E665AA" w:rsidR="009F1997" w:rsidRPr="00C65070" w:rsidRDefault="009F1997" w:rsidP="00EE2858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C65070">
        <w:rPr>
          <w:rFonts w:cstheme="minorHAnsi"/>
          <w:color w:val="000000" w:themeColor="text1"/>
        </w:rPr>
        <w:t xml:space="preserve">Vatrogasno vijeće Javne vatrogasne postrojbe grada Šibenika, na sjednici održanoj 20. prosinca 2024. godine, a na temelju članka 16. Statuta Javne vatrogasne postrojbe (KLASA: 007-01/23-02/01, URBROJ: 2182-1-55-03-23-1 od 23. lipnja 2023.) usvojilo je Financijski plan za 2025. godinu, s obrazloženjem i projekcijama za 2026. i 2027. Godinu u ukupnom iznosu od </w:t>
      </w:r>
      <w:r w:rsidR="00BD1A37" w:rsidRPr="00C65070">
        <w:rPr>
          <w:rFonts w:cstheme="minorHAnsi"/>
          <w:color w:val="000000" w:themeColor="text1"/>
        </w:rPr>
        <w:t>2.948.030,00 eura. Slijedom Uputa Upravnog odjela za financije I proračun u nastavku se daje prijedlog I. izmjena I dopuna financijskog plana za 2025. Godinu.</w:t>
      </w:r>
    </w:p>
    <w:p w14:paraId="08A291AD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2EDD22F9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58DFD972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5ACDE79C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1D1F94D4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2E713C16" w14:textId="072A264A" w:rsidR="009F1997" w:rsidRPr="00C65070" w:rsidRDefault="00BD1A37" w:rsidP="005006F9">
      <w:pPr>
        <w:pStyle w:val="Naslov1"/>
        <w:rPr>
          <w:rFonts w:asciiTheme="minorHAnsi" w:hAnsiTheme="minorHAnsi" w:cstheme="minorHAnsi"/>
          <w:color w:val="000000" w:themeColor="text1"/>
        </w:rPr>
      </w:pPr>
      <w:bookmarkStart w:id="1" w:name="_Toc206327072"/>
      <w:r w:rsidRPr="00C65070">
        <w:rPr>
          <w:rFonts w:asciiTheme="minorHAnsi" w:hAnsiTheme="minorHAnsi" w:cstheme="minorHAnsi"/>
          <w:color w:val="000000" w:themeColor="text1"/>
        </w:rPr>
        <w:lastRenderedPageBreak/>
        <w:t>II. OPĆI DIO</w:t>
      </w:r>
      <w:bookmarkEnd w:id="1"/>
    </w:p>
    <w:p w14:paraId="1FBD7E23" w14:textId="77777777" w:rsidR="00BD1A37" w:rsidRPr="00C65070" w:rsidRDefault="00BD1A37" w:rsidP="009F1997">
      <w:pPr>
        <w:rPr>
          <w:rFonts w:cstheme="minorHAnsi"/>
          <w:color w:val="000000" w:themeColor="text1"/>
        </w:rPr>
      </w:pPr>
    </w:p>
    <w:p w14:paraId="6FB7716F" w14:textId="38B070C7" w:rsidR="00BD1A37" w:rsidRPr="00C65070" w:rsidRDefault="00BD1A37" w:rsidP="005006F9">
      <w:pPr>
        <w:pStyle w:val="Naslov2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bookmarkStart w:id="2" w:name="_Toc206327073"/>
      <w:r w:rsidRPr="00C65070">
        <w:rPr>
          <w:rFonts w:asciiTheme="minorHAnsi" w:hAnsiTheme="minorHAnsi" w:cstheme="minorHAnsi"/>
          <w:color w:val="000000" w:themeColor="text1"/>
        </w:rPr>
        <w:t>Sažetak Računa prihoda i rashoda te Računa financiranja</w:t>
      </w:r>
      <w:bookmarkEnd w:id="2"/>
    </w:p>
    <w:p w14:paraId="28882DD2" w14:textId="77777777" w:rsidR="00BD1A37" w:rsidRPr="00C65070" w:rsidRDefault="00BD1A37" w:rsidP="00BD1A37">
      <w:pPr>
        <w:rPr>
          <w:rFonts w:cstheme="minorHAnsi"/>
          <w:color w:val="000000" w:themeColor="text1"/>
        </w:rPr>
      </w:pPr>
    </w:p>
    <w:p w14:paraId="251BFF56" w14:textId="6DD084C2" w:rsidR="009F1997" w:rsidRPr="00C65070" w:rsidRDefault="00BD1A37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7B8A6132" wp14:editId="7292338C">
            <wp:extent cx="4251960" cy="2049780"/>
            <wp:effectExtent l="0" t="0" r="0" b="7620"/>
            <wp:docPr id="14390896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A3F72" w14:textId="77777777" w:rsidR="00BD1A37" w:rsidRPr="00C65070" w:rsidRDefault="00BD1A37" w:rsidP="009F1997">
      <w:pPr>
        <w:rPr>
          <w:rFonts w:cstheme="minorHAnsi"/>
          <w:color w:val="000000" w:themeColor="text1"/>
        </w:rPr>
      </w:pPr>
    </w:p>
    <w:p w14:paraId="5616D102" w14:textId="77777777" w:rsidR="00BD1A37" w:rsidRPr="00C65070" w:rsidRDefault="00BD1A37" w:rsidP="009F1997">
      <w:pPr>
        <w:rPr>
          <w:rFonts w:cstheme="minorHAnsi"/>
          <w:color w:val="000000" w:themeColor="text1"/>
        </w:rPr>
      </w:pPr>
    </w:p>
    <w:p w14:paraId="50604938" w14:textId="39248105" w:rsidR="009F1997" w:rsidRPr="00C65070" w:rsidRDefault="00BD1A37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47223BD5" wp14:editId="521CE25A">
            <wp:extent cx="4251960" cy="1501140"/>
            <wp:effectExtent l="0" t="0" r="0" b="3810"/>
            <wp:docPr id="20203369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00D64" w14:textId="77777777" w:rsidR="00BD1A37" w:rsidRPr="00C65070" w:rsidRDefault="00BD1A37" w:rsidP="009F1997">
      <w:pPr>
        <w:rPr>
          <w:rFonts w:cstheme="minorHAnsi"/>
          <w:color w:val="000000" w:themeColor="text1"/>
        </w:rPr>
      </w:pPr>
    </w:p>
    <w:p w14:paraId="503462BA" w14:textId="77777777" w:rsidR="00BD1A37" w:rsidRPr="00C65070" w:rsidRDefault="00BD1A37" w:rsidP="009F1997">
      <w:pPr>
        <w:rPr>
          <w:rFonts w:cstheme="minorHAnsi"/>
          <w:color w:val="000000" w:themeColor="text1"/>
        </w:rPr>
      </w:pPr>
    </w:p>
    <w:p w14:paraId="268237A9" w14:textId="77777777" w:rsidR="00BD1A37" w:rsidRPr="00C65070" w:rsidRDefault="00BD1A37" w:rsidP="009F1997">
      <w:pPr>
        <w:rPr>
          <w:rFonts w:cstheme="minorHAnsi"/>
          <w:color w:val="000000" w:themeColor="text1"/>
        </w:rPr>
      </w:pPr>
    </w:p>
    <w:p w14:paraId="04F4171A" w14:textId="77777777" w:rsidR="00BD1A37" w:rsidRPr="00C65070" w:rsidRDefault="00BD1A37" w:rsidP="009F1997">
      <w:pPr>
        <w:rPr>
          <w:rFonts w:cstheme="minorHAnsi"/>
          <w:color w:val="000000" w:themeColor="text1"/>
        </w:rPr>
      </w:pPr>
    </w:p>
    <w:p w14:paraId="0E82056C" w14:textId="7B2EF9B6" w:rsidR="00BD1A37" w:rsidRPr="00C65070" w:rsidRDefault="00A13455" w:rsidP="009F1997">
      <w:pPr>
        <w:rPr>
          <w:rFonts w:cstheme="minorHAnsi"/>
          <w:color w:val="000000" w:themeColor="text1"/>
        </w:rPr>
      </w:pPr>
      <w:r w:rsidRPr="00C65070">
        <w:rPr>
          <w:rFonts w:cstheme="minorHAnsi"/>
          <w:color w:val="000000" w:themeColor="text1"/>
        </w:rPr>
        <w:br w:type="page"/>
      </w:r>
    </w:p>
    <w:p w14:paraId="5BA42718" w14:textId="6402FD05" w:rsidR="00BD1A37" w:rsidRPr="00C65070" w:rsidRDefault="00BD1A37" w:rsidP="005006F9">
      <w:pPr>
        <w:pStyle w:val="Naslov2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bookmarkStart w:id="3" w:name="_Toc206327074"/>
      <w:r w:rsidRPr="00C65070">
        <w:rPr>
          <w:rFonts w:asciiTheme="minorHAnsi" w:hAnsiTheme="minorHAnsi" w:cstheme="minorHAnsi"/>
          <w:color w:val="000000" w:themeColor="text1"/>
        </w:rPr>
        <w:lastRenderedPageBreak/>
        <w:t>Ukupni prihodi prema izvorima financiranja i ekonomskoj klasifikaciji</w:t>
      </w:r>
      <w:bookmarkEnd w:id="3"/>
    </w:p>
    <w:p w14:paraId="60E04B9F" w14:textId="77777777" w:rsidR="00BD1A37" w:rsidRPr="00C65070" w:rsidRDefault="00BD1A37" w:rsidP="00BD1A37">
      <w:pPr>
        <w:rPr>
          <w:rFonts w:cstheme="minorHAnsi"/>
          <w:color w:val="000000" w:themeColor="text1"/>
        </w:rPr>
      </w:pPr>
    </w:p>
    <w:p w14:paraId="13AA0ECE" w14:textId="01907109" w:rsidR="00BD1A37" w:rsidRPr="00C65070" w:rsidRDefault="00BD1A37" w:rsidP="00BD1A37">
      <w:pPr>
        <w:rPr>
          <w:rFonts w:cstheme="minorHAnsi"/>
          <w:color w:val="000000" w:themeColor="text1"/>
        </w:rPr>
      </w:pPr>
    </w:p>
    <w:p w14:paraId="195F0471" w14:textId="57F0E313" w:rsidR="00BD1A37" w:rsidRPr="00C65070" w:rsidRDefault="00A13455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270E8BE5" wp14:editId="543E39EA">
            <wp:extent cx="5972810" cy="3002915"/>
            <wp:effectExtent l="0" t="0" r="8890" b="6985"/>
            <wp:docPr id="339342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AD6DC" w14:textId="77777777" w:rsidR="00BD1A37" w:rsidRPr="00C65070" w:rsidRDefault="00BD1A37" w:rsidP="00BD1A37">
      <w:pPr>
        <w:rPr>
          <w:rFonts w:cstheme="minorHAnsi"/>
          <w:color w:val="000000" w:themeColor="text1"/>
        </w:rPr>
      </w:pPr>
    </w:p>
    <w:p w14:paraId="441895BE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640C728F" w14:textId="77777777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76EA7F48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358B22FC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2077BEE3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16A27E6B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76E243F1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24227C3F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1498CBE6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6C884E22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5B06CDCF" w14:textId="486B07CA" w:rsidR="009F1997" w:rsidRPr="00C65070" w:rsidRDefault="005006F9" w:rsidP="009F1997">
      <w:pPr>
        <w:pStyle w:val="Naslov2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bookmarkStart w:id="4" w:name="_Toc206327075"/>
      <w:r w:rsidRPr="00C65070">
        <w:rPr>
          <w:rFonts w:asciiTheme="minorHAnsi" w:hAnsiTheme="minorHAnsi" w:cstheme="minorHAnsi"/>
          <w:color w:val="000000" w:themeColor="text1"/>
        </w:rPr>
        <w:lastRenderedPageBreak/>
        <w:t>Ukupni rashodi prema izvorima financiranja, ekonomskoj i funkcijskoj klasifikaciji</w:t>
      </w:r>
      <w:bookmarkEnd w:id="4"/>
    </w:p>
    <w:p w14:paraId="4FB5D9F1" w14:textId="77777777" w:rsidR="00A13455" w:rsidRPr="00C65070" w:rsidRDefault="00A13455" w:rsidP="00A13455">
      <w:pPr>
        <w:rPr>
          <w:rFonts w:cstheme="minorHAnsi"/>
          <w:color w:val="000000" w:themeColor="text1"/>
        </w:rPr>
      </w:pPr>
    </w:p>
    <w:p w14:paraId="7D2A59E7" w14:textId="113052AD" w:rsidR="00A13455" w:rsidRPr="00C65070" w:rsidRDefault="00A13455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1FD26E24" wp14:editId="4CC3DE34">
            <wp:extent cx="5273040" cy="5844540"/>
            <wp:effectExtent l="0" t="0" r="3810" b="3810"/>
            <wp:docPr id="17048048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84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8211D" w14:textId="124BBB7C" w:rsidR="00A13455" w:rsidRPr="00C65070" w:rsidRDefault="00A13455" w:rsidP="00A13455">
      <w:pPr>
        <w:rPr>
          <w:rFonts w:cstheme="minorHAnsi"/>
          <w:color w:val="000000" w:themeColor="text1"/>
        </w:rPr>
      </w:pPr>
    </w:p>
    <w:p w14:paraId="6400D4E1" w14:textId="77777777" w:rsidR="00A13455" w:rsidRPr="00C65070" w:rsidRDefault="00A13455" w:rsidP="00A13455">
      <w:pPr>
        <w:rPr>
          <w:rFonts w:cstheme="minorHAnsi"/>
          <w:color w:val="000000" w:themeColor="text1"/>
        </w:rPr>
      </w:pPr>
    </w:p>
    <w:p w14:paraId="32F49279" w14:textId="245B745A" w:rsidR="00A13455" w:rsidRPr="00C65070" w:rsidRDefault="00A13455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lastRenderedPageBreak/>
        <w:drawing>
          <wp:inline distT="0" distB="0" distL="0" distR="0" wp14:anchorId="5FF4798A" wp14:editId="5720E76F">
            <wp:extent cx="5273040" cy="4015740"/>
            <wp:effectExtent l="0" t="0" r="3810" b="3810"/>
            <wp:docPr id="17503812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ED0C2" w14:textId="77777777" w:rsidR="00A13455" w:rsidRPr="00C65070" w:rsidRDefault="00A13455" w:rsidP="00A13455">
      <w:pPr>
        <w:rPr>
          <w:rFonts w:cstheme="minorHAnsi"/>
          <w:color w:val="000000" w:themeColor="text1"/>
        </w:rPr>
      </w:pPr>
    </w:p>
    <w:p w14:paraId="62D34C05" w14:textId="77777777" w:rsidR="00A13455" w:rsidRPr="00C65070" w:rsidRDefault="00A13455" w:rsidP="00A13455">
      <w:pPr>
        <w:rPr>
          <w:rFonts w:cstheme="minorHAnsi"/>
          <w:color w:val="000000" w:themeColor="text1"/>
        </w:rPr>
      </w:pPr>
    </w:p>
    <w:p w14:paraId="42083A96" w14:textId="77777777" w:rsidR="00A13455" w:rsidRPr="00C65070" w:rsidRDefault="00A13455" w:rsidP="00A13455">
      <w:pPr>
        <w:rPr>
          <w:rFonts w:cstheme="minorHAnsi"/>
          <w:color w:val="000000" w:themeColor="text1"/>
        </w:rPr>
      </w:pPr>
    </w:p>
    <w:p w14:paraId="67977213" w14:textId="77777777" w:rsidR="00A13455" w:rsidRPr="00C65070" w:rsidRDefault="00A13455" w:rsidP="00A13455">
      <w:pPr>
        <w:rPr>
          <w:rFonts w:cstheme="minorHAnsi"/>
          <w:color w:val="000000" w:themeColor="text1"/>
        </w:rPr>
      </w:pPr>
    </w:p>
    <w:p w14:paraId="0CD3A552" w14:textId="77777777" w:rsidR="000E097C" w:rsidRPr="00C65070" w:rsidRDefault="000E097C" w:rsidP="00A13455">
      <w:pPr>
        <w:rPr>
          <w:rFonts w:cstheme="minorHAnsi"/>
          <w:color w:val="000000" w:themeColor="text1"/>
        </w:rPr>
      </w:pPr>
    </w:p>
    <w:p w14:paraId="18B3417D" w14:textId="77777777" w:rsidR="000E097C" w:rsidRPr="00C65070" w:rsidRDefault="000E097C" w:rsidP="00A13455">
      <w:pPr>
        <w:rPr>
          <w:rFonts w:cstheme="minorHAnsi"/>
          <w:color w:val="000000" w:themeColor="text1"/>
        </w:rPr>
      </w:pPr>
    </w:p>
    <w:p w14:paraId="433E5A2E" w14:textId="77777777" w:rsidR="000E097C" w:rsidRPr="00C65070" w:rsidRDefault="000E097C" w:rsidP="00A13455">
      <w:pPr>
        <w:rPr>
          <w:rFonts w:cstheme="minorHAnsi"/>
          <w:color w:val="000000" w:themeColor="text1"/>
        </w:rPr>
      </w:pPr>
    </w:p>
    <w:p w14:paraId="2E2C75D1" w14:textId="77777777" w:rsidR="000E097C" w:rsidRPr="00C65070" w:rsidRDefault="000E097C" w:rsidP="00A13455">
      <w:pPr>
        <w:rPr>
          <w:rFonts w:cstheme="minorHAnsi"/>
          <w:color w:val="000000" w:themeColor="text1"/>
        </w:rPr>
      </w:pPr>
    </w:p>
    <w:p w14:paraId="418D7B56" w14:textId="77777777" w:rsidR="000E097C" w:rsidRPr="00C65070" w:rsidRDefault="000E097C" w:rsidP="00A13455">
      <w:pPr>
        <w:rPr>
          <w:rFonts w:cstheme="minorHAnsi"/>
          <w:color w:val="000000" w:themeColor="text1"/>
        </w:rPr>
      </w:pPr>
    </w:p>
    <w:p w14:paraId="69089618" w14:textId="77777777" w:rsidR="000E097C" w:rsidRPr="00C65070" w:rsidRDefault="000E097C" w:rsidP="00A13455">
      <w:pPr>
        <w:rPr>
          <w:rFonts w:cstheme="minorHAnsi"/>
          <w:color w:val="000000" w:themeColor="text1"/>
        </w:rPr>
      </w:pPr>
    </w:p>
    <w:p w14:paraId="0EFAC987" w14:textId="77777777" w:rsidR="000E097C" w:rsidRPr="00C65070" w:rsidRDefault="000E097C" w:rsidP="00A13455">
      <w:pPr>
        <w:rPr>
          <w:rFonts w:cstheme="minorHAnsi"/>
          <w:color w:val="000000" w:themeColor="text1"/>
        </w:rPr>
      </w:pPr>
    </w:p>
    <w:p w14:paraId="3F9879BB" w14:textId="77777777" w:rsidR="000E097C" w:rsidRPr="00C65070" w:rsidRDefault="000E097C" w:rsidP="00A13455">
      <w:pPr>
        <w:rPr>
          <w:rFonts w:cstheme="minorHAnsi"/>
          <w:color w:val="000000" w:themeColor="text1"/>
        </w:rPr>
      </w:pPr>
    </w:p>
    <w:p w14:paraId="7BE7F85B" w14:textId="77777777" w:rsidR="000E097C" w:rsidRPr="00C65070" w:rsidRDefault="000E097C" w:rsidP="00A13455">
      <w:pPr>
        <w:rPr>
          <w:rFonts w:cstheme="minorHAnsi"/>
          <w:color w:val="000000" w:themeColor="text1"/>
        </w:rPr>
      </w:pPr>
    </w:p>
    <w:p w14:paraId="3AD98544" w14:textId="59CB60FF" w:rsidR="005006F9" w:rsidRPr="00C65070" w:rsidRDefault="005006F9" w:rsidP="005006F9">
      <w:pPr>
        <w:pStyle w:val="Naslov2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bookmarkStart w:id="5" w:name="_Toc206327076"/>
      <w:r w:rsidRPr="00C65070">
        <w:rPr>
          <w:rFonts w:asciiTheme="minorHAnsi" w:hAnsiTheme="minorHAnsi" w:cstheme="minorHAnsi"/>
          <w:color w:val="000000" w:themeColor="text1"/>
        </w:rPr>
        <w:lastRenderedPageBreak/>
        <w:t>Račun financiranja</w:t>
      </w:r>
      <w:bookmarkEnd w:id="5"/>
    </w:p>
    <w:p w14:paraId="1CB02EC0" w14:textId="77777777" w:rsidR="000E097C" w:rsidRPr="00C65070" w:rsidRDefault="000E097C" w:rsidP="000E097C">
      <w:pPr>
        <w:rPr>
          <w:color w:val="000000" w:themeColor="text1"/>
        </w:rPr>
      </w:pPr>
    </w:p>
    <w:p w14:paraId="6B7205F7" w14:textId="7E6DED65" w:rsidR="0008382B" w:rsidRPr="00C65070" w:rsidRDefault="0008382B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382E3ED2" wp14:editId="71DE7651">
            <wp:extent cx="4130040" cy="3139440"/>
            <wp:effectExtent l="0" t="0" r="3810" b="3810"/>
            <wp:docPr id="551565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5E2C0" w14:textId="77777777" w:rsidR="0008382B" w:rsidRPr="00C65070" w:rsidRDefault="0008382B" w:rsidP="009F1997">
      <w:pPr>
        <w:rPr>
          <w:rFonts w:cstheme="minorHAnsi"/>
          <w:color w:val="000000" w:themeColor="text1"/>
        </w:rPr>
      </w:pPr>
    </w:p>
    <w:p w14:paraId="5938375E" w14:textId="0463984D" w:rsidR="005006F9" w:rsidRPr="00C65070" w:rsidRDefault="005006F9" w:rsidP="005006F9">
      <w:pPr>
        <w:pStyle w:val="Naslov2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bookmarkStart w:id="6" w:name="_Toc206327077"/>
      <w:r w:rsidRPr="00C65070">
        <w:rPr>
          <w:rFonts w:asciiTheme="minorHAnsi" w:hAnsiTheme="minorHAnsi" w:cstheme="minorHAnsi"/>
          <w:color w:val="000000" w:themeColor="text1"/>
        </w:rPr>
        <w:t>Preneseni višak i plan uravnoteženja</w:t>
      </w:r>
      <w:bookmarkEnd w:id="6"/>
    </w:p>
    <w:p w14:paraId="0D305B2F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2B5AFE9B" w14:textId="4EA27AA2" w:rsidR="0008382B" w:rsidRPr="00C65070" w:rsidRDefault="0008382B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0160E5BC" wp14:editId="496BC1C2">
            <wp:extent cx="4015740" cy="1859280"/>
            <wp:effectExtent l="0" t="0" r="3810" b="7620"/>
            <wp:docPr id="121697930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D66C2" w14:textId="77777777" w:rsidR="0008382B" w:rsidRPr="00C65070" w:rsidRDefault="0008382B" w:rsidP="009F1997">
      <w:pPr>
        <w:rPr>
          <w:rFonts w:cstheme="minorHAnsi"/>
          <w:color w:val="000000" w:themeColor="text1"/>
        </w:rPr>
      </w:pPr>
    </w:p>
    <w:p w14:paraId="7508298D" w14:textId="77777777" w:rsidR="0008382B" w:rsidRPr="00C65070" w:rsidRDefault="0008382B" w:rsidP="009F1997">
      <w:pPr>
        <w:rPr>
          <w:rFonts w:cstheme="minorHAnsi"/>
          <w:color w:val="000000" w:themeColor="text1"/>
        </w:rPr>
      </w:pPr>
    </w:p>
    <w:p w14:paraId="08445347" w14:textId="77777777" w:rsidR="0008382B" w:rsidRPr="00C65070" w:rsidRDefault="0008382B" w:rsidP="009F1997">
      <w:pPr>
        <w:rPr>
          <w:rFonts w:cstheme="minorHAnsi"/>
          <w:color w:val="000000" w:themeColor="text1"/>
        </w:rPr>
      </w:pPr>
    </w:p>
    <w:p w14:paraId="47FFF0DD" w14:textId="63F235B9" w:rsidR="0008382B" w:rsidRPr="00C65070" w:rsidRDefault="0008382B" w:rsidP="009F1997">
      <w:pPr>
        <w:rPr>
          <w:rFonts w:cstheme="minorHAnsi"/>
          <w:color w:val="000000" w:themeColor="text1"/>
        </w:rPr>
      </w:pPr>
    </w:p>
    <w:p w14:paraId="70B9676B" w14:textId="179EB5AC" w:rsidR="009F1997" w:rsidRPr="00C65070" w:rsidRDefault="009F1997" w:rsidP="009F1997">
      <w:pPr>
        <w:rPr>
          <w:rFonts w:cstheme="minorHAnsi"/>
          <w:color w:val="000000" w:themeColor="text1"/>
        </w:rPr>
      </w:pPr>
    </w:p>
    <w:p w14:paraId="3D69F9FB" w14:textId="51C346C9" w:rsidR="005006F9" w:rsidRPr="00C65070" w:rsidRDefault="005006F9" w:rsidP="005006F9">
      <w:pPr>
        <w:pStyle w:val="Naslov1"/>
        <w:rPr>
          <w:rFonts w:asciiTheme="minorHAnsi" w:hAnsiTheme="minorHAnsi" w:cstheme="minorHAnsi"/>
          <w:color w:val="000000" w:themeColor="text1"/>
        </w:rPr>
      </w:pPr>
      <w:bookmarkStart w:id="7" w:name="_Toc206327078"/>
      <w:r w:rsidRPr="00C65070">
        <w:rPr>
          <w:rFonts w:asciiTheme="minorHAnsi" w:hAnsiTheme="minorHAnsi" w:cstheme="minorHAnsi"/>
          <w:color w:val="000000" w:themeColor="text1"/>
        </w:rPr>
        <w:t>III. POSEBNI DIO</w:t>
      </w:r>
      <w:bookmarkEnd w:id="7"/>
    </w:p>
    <w:p w14:paraId="74C19340" w14:textId="49A7F84A" w:rsidR="005006F9" w:rsidRPr="00C65070" w:rsidRDefault="005006F9" w:rsidP="005006F9">
      <w:pPr>
        <w:pStyle w:val="Naslov2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bookmarkStart w:id="8" w:name="_Toc206327079"/>
      <w:r w:rsidRPr="00C65070">
        <w:rPr>
          <w:rFonts w:asciiTheme="minorHAnsi" w:hAnsiTheme="minorHAnsi" w:cstheme="minorHAnsi"/>
          <w:color w:val="000000" w:themeColor="text1"/>
        </w:rPr>
        <w:t>Plan Prihoda i primitaka</w:t>
      </w:r>
      <w:bookmarkEnd w:id="8"/>
    </w:p>
    <w:p w14:paraId="0D943FDC" w14:textId="101C9D5D" w:rsidR="0008382B" w:rsidRPr="00C65070" w:rsidRDefault="0008382B" w:rsidP="009F1997">
      <w:pPr>
        <w:rPr>
          <w:rFonts w:cstheme="minorHAnsi"/>
          <w:color w:val="000000" w:themeColor="text1"/>
        </w:rPr>
      </w:pPr>
    </w:p>
    <w:p w14:paraId="533270BC" w14:textId="246195A9" w:rsidR="0008382B" w:rsidRPr="00C65070" w:rsidRDefault="00531A99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7DA1B9B8" wp14:editId="49A42DE5">
            <wp:extent cx="5972810" cy="4887595"/>
            <wp:effectExtent l="0" t="0" r="8890" b="8255"/>
            <wp:docPr id="4768372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88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710B8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41656122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288AB5B1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17CA5805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29F78A7C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479BC39F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212AF9CE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0067347E" w14:textId="12AEF127" w:rsidR="00531A99" w:rsidRPr="00C65070" w:rsidRDefault="00531A99" w:rsidP="009F1997">
      <w:pPr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4E50C7D8" wp14:editId="0DCE2073">
            <wp:extent cx="5972810" cy="2672080"/>
            <wp:effectExtent l="0" t="0" r="8890" b="0"/>
            <wp:docPr id="18715845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06F9" w14:textId="725DF1FC" w:rsidR="0008382B" w:rsidRPr="00C65070" w:rsidRDefault="0008382B" w:rsidP="009F1997">
      <w:pPr>
        <w:rPr>
          <w:rFonts w:cstheme="minorHAnsi"/>
          <w:color w:val="000000" w:themeColor="text1"/>
        </w:rPr>
      </w:pPr>
    </w:p>
    <w:p w14:paraId="1DF2B30E" w14:textId="77777777" w:rsidR="0008382B" w:rsidRPr="00C65070" w:rsidRDefault="0008382B" w:rsidP="009F1997">
      <w:pPr>
        <w:rPr>
          <w:rFonts w:cstheme="minorHAnsi"/>
          <w:color w:val="000000" w:themeColor="text1"/>
        </w:rPr>
      </w:pPr>
    </w:p>
    <w:p w14:paraId="5407A0DF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52EEDF5A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16BF062D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5921FD7C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4BF0CF95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33D07C48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02AEFA50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4D4559F5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4A570893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63CA7810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0D3C992B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61E77738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6582F2F5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17B77D99" w14:textId="789BAB67" w:rsidR="00531A99" w:rsidRPr="00C65070" w:rsidRDefault="005006F9" w:rsidP="009F1997">
      <w:pPr>
        <w:pStyle w:val="Naslov2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bookmarkStart w:id="9" w:name="_Toc206327080"/>
      <w:r w:rsidRPr="00C65070">
        <w:rPr>
          <w:rFonts w:asciiTheme="minorHAnsi" w:hAnsiTheme="minorHAnsi" w:cstheme="minorHAnsi"/>
          <w:color w:val="000000" w:themeColor="text1"/>
        </w:rPr>
        <w:lastRenderedPageBreak/>
        <w:t>Plan rashoda i izdataka</w:t>
      </w:r>
      <w:bookmarkEnd w:id="9"/>
    </w:p>
    <w:p w14:paraId="30CD3718" w14:textId="049193E6" w:rsidR="00F659E9" w:rsidRPr="00C65070" w:rsidRDefault="00F659E9" w:rsidP="009F1997">
      <w:pPr>
        <w:rPr>
          <w:rFonts w:cstheme="minorHAnsi"/>
          <w:color w:val="000000" w:themeColor="text1"/>
        </w:rPr>
      </w:pPr>
    </w:p>
    <w:p w14:paraId="59A5F1C1" w14:textId="774B428A" w:rsidR="00F659E9" w:rsidRPr="00C65070" w:rsidRDefault="00531A99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01C2D6ED" wp14:editId="65FB5DD3">
            <wp:extent cx="5273040" cy="7421880"/>
            <wp:effectExtent l="0" t="0" r="3810" b="7620"/>
            <wp:docPr id="4742408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0C945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534A9F9A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6B4E75F4" w14:textId="394105EA" w:rsidR="00531A99" w:rsidRPr="00C65070" w:rsidRDefault="00531A99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567A58CF" wp14:editId="6AD4E897">
            <wp:extent cx="5273040" cy="6781800"/>
            <wp:effectExtent l="0" t="0" r="3810" b="0"/>
            <wp:docPr id="15385431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F34F3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37B188CB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2938ACED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2ECA035D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0C58227D" w14:textId="5D1FF449" w:rsidR="00531A99" w:rsidRPr="00C65070" w:rsidRDefault="00531A99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drawing>
          <wp:inline distT="0" distB="0" distL="0" distR="0" wp14:anchorId="7A60A4C0" wp14:editId="048AD527">
            <wp:extent cx="5273040" cy="6294120"/>
            <wp:effectExtent l="0" t="0" r="3810" b="0"/>
            <wp:docPr id="182015305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45C46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02D0B40C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2C34C41E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679CD7DE" w14:textId="773F0DAF" w:rsidR="00531A99" w:rsidRPr="00C65070" w:rsidRDefault="00531A99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lastRenderedPageBreak/>
        <w:drawing>
          <wp:inline distT="0" distB="0" distL="0" distR="0" wp14:anchorId="3170961F" wp14:editId="18A7C50C">
            <wp:extent cx="5273040" cy="7894320"/>
            <wp:effectExtent l="0" t="0" r="3810" b="0"/>
            <wp:docPr id="5623165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89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3637E" w14:textId="77777777" w:rsidR="00531A99" w:rsidRPr="00C65070" w:rsidRDefault="00531A99" w:rsidP="009F1997">
      <w:pPr>
        <w:rPr>
          <w:rFonts w:cstheme="minorHAnsi"/>
          <w:color w:val="000000" w:themeColor="text1"/>
        </w:rPr>
      </w:pPr>
    </w:p>
    <w:p w14:paraId="3071CA4C" w14:textId="30D7ED24" w:rsidR="00531A99" w:rsidRPr="00C65070" w:rsidRDefault="00531A99" w:rsidP="000E097C">
      <w:pPr>
        <w:jc w:val="center"/>
        <w:rPr>
          <w:rFonts w:cstheme="minorHAnsi"/>
          <w:color w:val="000000" w:themeColor="text1"/>
        </w:rPr>
      </w:pPr>
      <w:r w:rsidRPr="00C65070">
        <w:rPr>
          <w:rFonts w:cstheme="minorHAnsi"/>
          <w:noProof/>
          <w:color w:val="000000" w:themeColor="text1"/>
        </w:rPr>
        <w:lastRenderedPageBreak/>
        <w:drawing>
          <wp:inline distT="0" distB="0" distL="0" distR="0" wp14:anchorId="3B98FD37" wp14:editId="322E2F43">
            <wp:extent cx="5273040" cy="7658100"/>
            <wp:effectExtent l="0" t="0" r="3810" b="0"/>
            <wp:docPr id="4899712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B4255" w14:textId="7612AFB2" w:rsidR="00C83E97" w:rsidRPr="00C65070" w:rsidRDefault="005006F9" w:rsidP="000E097C">
      <w:pPr>
        <w:pStyle w:val="Naslov1"/>
        <w:rPr>
          <w:rFonts w:asciiTheme="minorHAnsi" w:hAnsiTheme="minorHAnsi" w:cstheme="minorHAnsi"/>
          <w:color w:val="000000" w:themeColor="text1"/>
        </w:rPr>
      </w:pPr>
      <w:bookmarkStart w:id="10" w:name="_Toc206327081"/>
      <w:r w:rsidRPr="00C65070">
        <w:rPr>
          <w:rFonts w:asciiTheme="minorHAnsi" w:hAnsiTheme="minorHAnsi" w:cstheme="minorHAnsi"/>
          <w:color w:val="000000" w:themeColor="text1"/>
        </w:rPr>
        <w:lastRenderedPageBreak/>
        <w:t>IV. OBRAZLOŽENJE</w:t>
      </w:r>
      <w:bookmarkEnd w:id="10"/>
    </w:p>
    <w:p w14:paraId="107F5512" w14:textId="6402B716" w:rsidR="00C83E97" w:rsidRPr="00C65070" w:rsidRDefault="00C83E97" w:rsidP="00C83E97">
      <w:pPr>
        <w:pStyle w:val="Naslov2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bookmarkStart w:id="11" w:name="_Toc206327082"/>
      <w:r w:rsidRPr="00C65070">
        <w:rPr>
          <w:rFonts w:asciiTheme="minorHAnsi" w:hAnsiTheme="minorHAnsi" w:cstheme="minorHAnsi"/>
          <w:color w:val="000000" w:themeColor="text1"/>
        </w:rPr>
        <w:t>Opći dio</w:t>
      </w:r>
      <w:bookmarkEnd w:id="11"/>
    </w:p>
    <w:p w14:paraId="7FEF4AC2" w14:textId="77777777" w:rsidR="00C83E97" w:rsidRPr="00C65070" w:rsidRDefault="00C83E97" w:rsidP="00C83E97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C65070">
        <w:rPr>
          <w:rFonts w:cstheme="minorHAnsi"/>
          <w:color w:val="000000" w:themeColor="text1"/>
        </w:rPr>
        <w:t xml:space="preserve">Javna vatrogasna postrojba grada Šibenika javna je ustanova osnovana od strane Grada Šibenika koja djeluje na njegovom području, kao i na području Šibensko – kninske županije. Temeljni zadatak ove postrojbe jeste štititi i očuvati potrebe društva, odnosno imovine i života, promptnim i profesionalnim odgovorom i djelovanjem. </w:t>
      </w:r>
    </w:p>
    <w:p w14:paraId="1A13EFA9" w14:textId="77777777" w:rsidR="00C83E97" w:rsidRPr="00C65070" w:rsidRDefault="00C83E97" w:rsidP="00C83E97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09DDF18D" w14:textId="77777777" w:rsidR="00C83E97" w:rsidRPr="00C65070" w:rsidRDefault="00C83E97" w:rsidP="00C83E97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C65070">
        <w:rPr>
          <w:rFonts w:cstheme="minorHAnsi"/>
          <w:color w:val="000000" w:themeColor="text1"/>
        </w:rPr>
        <w:t>Sukladno Zakonu o proračunu (“Narodne novine” br. 144./21.), Proračunu Grada Šibenika usvojenom na sjednici Gradskog vijeća od 12. prosinca 2024. godine, Uputama za izradu i dostavu financijskih planova proračunskih korisnika za razdoblje 2025.-2027. (KLASA: 400-01/24-01/22, URBROJ: 2182-01-06-24-2 iz listopada 2024. godine) i utvrđenim potrebama službe, Vatrogasno vijeće Javne vatrogasne postrojbe grada Šibenika, na sjednici održanoj 20. prosinca 2024. godine, a na temelju članka 16. Statuta Javne vatrogasne postrojbe (KLASA: 007-01/23-02/01, URBROJ: 2182-1-55-03-23-1 od 23. lipnja 2023.) usvojilo je Financijski plan za 2025. godinu, s obrazloženjem i projekcijama za 2026. i 2027. godinu. Ukupan iznos Financijskog plana iznosio je 2.948.030,00 eur, dok se I. izmjenama i dopunama predlaže iznos od 2.966.890,00 eur. Povećanje sredstava bazira se na izvorima sredstava osnivača u iznosu od 14.400,00 eur, ostalim pomoćima u iznosu od 360,00 eur, te višku prihoda poslovanja iz vlastitih prihoda u iznosu od 4.100,00 eur.</w:t>
      </w:r>
    </w:p>
    <w:p w14:paraId="228868D2" w14:textId="77777777" w:rsidR="00C83E97" w:rsidRPr="00C65070" w:rsidRDefault="00C83E97" w:rsidP="00C83E97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4A212FF1" w14:textId="15EE3D48" w:rsidR="00C83E97" w:rsidRPr="00C65070" w:rsidRDefault="00C83E97" w:rsidP="00C83E97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C65070">
        <w:rPr>
          <w:rFonts w:cstheme="minorHAnsi"/>
          <w:color w:val="000000" w:themeColor="text1"/>
        </w:rPr>
        <w:t>Do izrade I. izmjena i dopuna Financijskog plana protupožarna sezona je imala povoljan tijek, te s obzirom na dosadašnji broj intervencija i radnih sati vatrogasaca, nije potrebno izvršiti izmjene i dopune sredstava za Rashode za zaposlene, već će se to, ovisno o nastavku sezone, učiniti na sljedećim izmjenama i dopunama Financijskog plana. Isto je utjecalo i na zadržavanje iznosa za nabavu opreme u okvirima planiranog za 2025. godinu.</w:t>
      </w:r>
    </w:p>
    <w:p w14:paraId="06FCBCBC" w14:textId="77777777" w:rsidR="00C83E97" w:rsidRPr="00C65070" w:rsidRDefault="00C83E97" w:rsidP="00C83E97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3305BF5C" w14:textId="5CD303BA" w:rsidR="00C83E97" w:rsidRPr="00C65070" w:rsidRDefault="00C83E97" w:rsidP="00C83E97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C65070">
        <w:rPr>
          <w:rFonts w:cstheme="minorHAnsi"/>
          <w:color w:val="000000" w:themeColor="text1"/>
        </w:rPr>
        <w:t>Ukupno povećanje sredstava od 18.860,00 eur odnosi se većim dijelom na materijalne rashode, a ponajviše na sredstva za održavanje vatrogasnih vozila. Tijekom 2025. godine Javna vatrogasna postrojba obavila je redovni 20-godišnji servis autoljestve, ali se suočila i s kvarovima ostalih vatrogasnih vozila nužnih za obavljanje svih vrsta intervencija. S obzirom da poslovanje i operativna spremnost nije moguća bez ispravnog voznog parka potrebno je obaviti popravke svih vozila te će se predloženo povećanje financijskih sredstava usmjeriti ka rješavanju navedenih problema.</w:t>
      </w:r>
      <w:r w:rsidR="000E097C" w:rsidRPr="00C65070">
        <w:rPr>
          <w:rFonts w:cstheme="minorHAnsi"/>
          <w:color w:val="000000" w:themeColor="text1"/>
        </w:rPr>
        <w:t xml:space="preserve"> </w:t>
      </w:r>
      <w:r w:rsidRPr="00C65070">
        <w:rPr>
          <w:rFonts w:cstheme="minorHAnsi"/>
          <w:color w:val="000000" w:themeColor="text1"/>
        </w:rPr>
        <w:t>Manji dio odnosi se na povećanje iznosa stipendije za dijete poginulog vatrogasca jer se stipendija isplaćuje kao postotak prosječne plaće u Republici Hrvatskoj.  S obzirom da je došlo do porasta prosječne neto plaće u 2024. godini, povećan je i iznos stipendije, te se na godišnjoj razini planira dodatnih 2.100,00 eur na Naknadama građanima i kućanstvima.</w:t>
      </w:r>
    </w:p>
    <w:p w14:paraId="7E8B02F6" w14:textId="77777777" w:rsidR="00C83E97" w:rsidRPr="00C65070" w:rsidRDefault="00C83E97" w:rsidP="00C83E97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2DF7A4F0" w14:textId="18A25BF9" w:rsidR="00C83E97" w:rsidRPr="00C65070" w:rsidRDefault="00C83E97" w:rsidP="00C83E97">
      <w:pPr>
        <w:pStyle w:val="Naslov2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bookmarkStart w:id="12" w:name="_Toc206327083"/>
      <w:r w:rsidRPr="00C65070">
        <w:rPr>
          <w:rFonts w:asciiTheme="minorHAnsi" w:hAnsiTheme="minorHAnsi" w:cstheme="minorHAnsi"/>
          <w:color w:val="000000" w:themeColor="text1"/>
        </w:rPr>
        <w:lastRenderedPageBreak/>
        <w:t>Posebni dio</w:t>
      </w:r>
      <w:bookmarkEnd w:id="12"/>
    </w:p>
    <w:p w14:paraId="39CCAD15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tbl>
      <w:tblPr>
        <w:tblW w:w="9923" w:type="dxa"/>
        <w:tblInd w:w="-43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694"/>
        <w:gridCol w:w="7229"/>
      </w:tblGrid>
      <w:tr w:rsidR="00C65070" w:rsidRPr="00C65070" w14:paraId="6DC0BAE6" w14:textId="77777777" w:rsidTr="00E4633A">
        <w:trPr>
          <w:trHeight w:val="1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B42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Razdjel: 002 UPRAVNI ODJEL ZA FINANCIJE </w:t>
            </w:r>
          </w:p>
        </w:tc>
      </w:tr>
      <w:tr w:rsidR="00C65070" w:rsidRPr="00C65070" w14:paraId="42574D91" w14:textId="77777777" w:rsidTr="00E4633A">
        <w:trPr>
          <w:trHeight w:val="1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074A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Glava: 00202-33706 JAVNA VATROGASNA POSTROJBA I DVD </w:t>
            </w:r>
          </w:p>
        </w:tc>
      </w:tr>
      <w:tr w:rsidR="00C65070" w:rsidRPr="00C65070" w14:paraId="1574797B" w14:textId="77777777" w:rsidTr="00E4633A">
        <w:trPr>
          <w:trHeight w:val="1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98C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Uprava: 0001 JAVNA VATROGASNA POSTROJBA GRADA ŠIBENIKA </w:t>
            </w:r>
          </w:p>
        </w:tc>
      </w:tr>
      <w:tr w:rsidR="00C65070" w:rsidRPr="00C65070" w14:paraId="61E25CE8" w14:textId="77777777" w:rsidTr="00E4633A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150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NAZIV PROGRAMA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46F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1005 PROTUPOŽARNA ZAŠTITA LJUDI I IMOVINE </w:t>
            </w:r>
          </w:p>
        </w:tc>
      </w:tr>
      <w:tr w:rsidR="00C65070" w:rsidRPr="00C65070" w14:paraId="423BB84F" w14:textId="77777777" w:rsidTr="00E4633A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E2B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Funkcijska </w:t>
            </w:r>
            <w:r w:rsidRPr="00C65070">
              <w:rPr>
                <w:rFonts w:eastAsia="Calibri" w:cstheme="minorHAnsi"/>
                <w:b/>
                <w:bCs/>
                <w:color w:val="000000" w:themeColor="text1"/>
                <w:lang w:eastAsia="hr-HR"/>
              </w:rPr>
              <w:t>oznaka</w:t>
            </w: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1F4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0320 Usluge protupožarne zaštite </w:t>
            </w:r>
          </w:p>
        </w:tc>
      </w:tr>
      <w:tr w:rsidR="00C65070" w:rsidRPr="00C65070" w14:paraId="10FE9C8E" w14:textId="77777777" w:rsidTr="00E4633A">
        <w:trPr>
          <w:trHeight w:val="14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129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Regulatorni okvir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78EE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Zakon o vatrogastvu (Narodne novine br. 125./19., 114./22., 155./23.) </w:t>
            </w:r>
          </w:p>
          <w:p w14:paraId="640F34A6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Zakon o zaštiti od požara (Narodne novine br. 92./10., 114./22.) </w:t>
            </w:r>
          </w:p>
          <w:p w14:paraId="3663BD9D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Zakon o zaštiti na radu (Narodne novine br. 71./14., 118./14., 154./14., 94./18., 96./18.) </w:t>
            </w:r>
          </w:p>
          <w:p w14:paraId="2B6E0CCC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Zakon o sustavu civilne zaštite (Narodne novine br. 82./15., 118./18., 31./20., 20./21., 114./22.) </w:t>
            </w:r>
          </w:p>
          <w:p w14:paraId="37EDC301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Pravilnik o klasifikaciji postrojbi i koeficijentima složenosti poslova te radnih mjesta i mjerila za utvrđivanje radnih mjesta vatrogasaca (Narodne novine br. 85./24.) </w:t>
            </w:r>
          </w:p>
          <w:p w14:paraId="375ECF7C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Uredba o visini dodataka na osnovni koeficijent za radna mjesta profesionalnih vatrogasaca (Narodne novine br. 92./24.) </w:t>
            </w:r>
          </w:p>
          <w:p w14:paraId="4B4AA4E2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Pravilnik o uvjetima za stjecanje vatrogasnih zvanja, oznake vatrogasnih zvanja, funkcionalne oznake radnog mjesta, promaknuća i napredovanje kroz vatrogasna zvanja, uvjeti i način prevođenja stečenih vatrogasnih zvanja u nova vatrogasna zvanja (Narodne novine br. 89./24.) </w:t>
            </w:r>
          </w:p>
          <w:p w14:paraId="09A44DF8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Pravilnik o mjerilima za ustroj i razvrstavanje vatrogasnih postrojbi, kriteriji za određivanje broja i vrste vatrogasnih postrojbi na području jedinice lokalne samouprave te njihovo operativno djelovanje na području za koje su osnovane (Narodne novine br. 86./24.) </w:t>
            </w:r>
          </w:p>
          <w:p w14:paraId="7F4FCABA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Statut Javne vatrogasne postrojbe grada Šibenika </w:t>
            </w:r>
          </w:p>
          <w:p w14:paraId="33214525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Plan zaštite od požara i tehnoloških eksplozija za područje Grada Šibenika </w:t>
            </w:r>
          </w:p>
          <w:p w14:paraId="1E6674C9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Plan djelovanja u području prirodnih nepogoda </w:t>
            </w:r>
          </w:p>
          <w:p w14:paraId="5B9AFC6A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Zakon o proračunu (Narodne novine br. 144./21.) </w:t>
            </w:r>
          </w:p>
          <w:p w14:paraId="63D24D97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Zakon o radu (Narodne novine 93./14., 128./17., 98./19., 151./22., 64./23.) </w:t>
            </w:r>
          </w:p>
          <w:p w14:paraId="15F786F4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Pravilnik o uporabi osobne zaštitne opreme (Narodne novine br. 5./21.) </w:t>
            </w:r>
          </w:p>
          <w:p w14:paraId="54010419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Pravilnik o tehničkim zahtjevima za zaštitnu i drugu opremu koju pripadnici vatrogasnih postrojbi koriste prilikom vatrogasnih intervencija (Narodne novine br. 31./11.) </w:t>
            </w:r>
          </w:p>
          <w:p w14:paraId="46071B88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Pravilnik o vatrogasnoj tehnici (Narodne novine br. 5./21.) </w:t>
            </w:r>
          </w:p>
          <w:p w14:paraId="19B81231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Pravilnik o poslovima s posebnim uvjetima rada (Narodne novine br. 5./84.) </w:t>
            </w:r>
          </w:p>
          <w:p w14:paraId="459E96DA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Pravilnik o programu i načinu polaganja stručnog ispita za vatrogasce s posebnim ovlastima i odgovornostima (Narodne novine br. 110./20.) </w:t>
            </w:r>
          </w:p>
          <w:p w14:paraId="700DF3BF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lastRenderedPageBreak/>
              <w:t xml:space="preserve">- Zakon o porezu na dodanu vrijednost (Narodne novine br. 73./13., 99./13., 148./13., 153./13., 143./14., 115./16., 106./18., 121./19., 138./20., 39./22., 113./22., 33./23., 114./23., 35./24., 152./54., 52./55.) </w:t>
            </w:r>
          </w:p>
          <w:p w14:paraId="624CDC52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- Zakon o zakupu i kupoprodaji poslovnog prostora (Narodne novine br. 125./11., 64./15., 112./18., 123./24.) </w:t>
            </w:r>
          </w:p>
          <w:p w14:paraId="39AD3265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44732927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65070" w:rsidRPr="00C65070" w14:paraId="13D4EDA6" w14:textId="77777777" w:rsidTr="00E4633A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AFD5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lastRenderedPageBreak/>
              <w:t xml:space="preserve">Opis programa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35B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A100501 Provedba mjera zaštite od požara i eksplozija </w:t>
            </w:r>
          </w:p>
        </w:tc>
      </w:tr>
      <w:tr w:rsidR="00C65070" w:rsidRPr="00C65070" w14:paraId="4F6AF2DF" w14:textId="77777777" w:rsidTr="00E4633A">
        <w:trPr>
          <w:trHeight w:val="2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A6A2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Ciljevi programa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0EF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Protupožarna zaštita ljudi i imovine kroz zaštitu opće sigurnosti ljudi i imovine te preventivno djelovanje na području zaštite od požara </w:t>
            </w:r>
          </w:p>
        </w:tc>
      </w:tr>
      <w:tr w:rsidR="00C65070" w:rsidRPr="00C65070" w14:paraId="32365BD5" w14:textId="77777777" w:rsidTr="00E4633A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AE1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Pokazatelj rezultata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D9B9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>Smanjenje opožarenih površina, povećanje broja izdanih odobrenja za loženje vatre na otvorenom, smanjenje požara dimnjaka, povećanje broja vatrodojavnih priključaka, povećanje broja posjeta dječjim vrtićima i školama, organizacija Dana otvorenih vrata</w:t>
            </w:r>
          </w:p>
        </w:tc>
      </w:tr>
      <w:tr w:rsidR="00C65070" w:rsidRPr="00C65070" w14:paraId="698A2FDE" w14:textId="77777777" w:rsidTr="00E4633A">
        <w:trPr>
          <w:trHeight w:val="4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B1C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b/>
                <w:bCs/>
                <w:color w:val="000000" w:themeColor="text1"/>
              </w:rPr>
              <w:t xml:space="preserve">Obrazloženje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AE1F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Javna vatrogasna postrojba grada Šibenika javna je ustanova osnovana s ciljem skrbi o potrebama i interesima svih građana te kroz svoje preventivne aktivnosti u tijeku cijele godine nastoji podizati svijest građana. Realizacijom programa postiže se učinak na opće dobro i sigurnost svih fizičkih i pravnih osoba s područja Grada Šibenika, ali i susjednih jedinica lokalne samouprave. </w:t>
            </w:r>
          </w:p>
          <w:p w14:paraId="6675D7EE" w14:textId="77777777" w:rsidR="000E097C" w:rsidRPr="00C65070" w:rsidRDefault="000E097C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0AD392CA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Preventivnim djelovanjem i podizanjem svijesti građana dugoročno se može djelovati na podizanju stupnja sigurnosti imovine i zdravlja u svom okruženju, ali i načinu postupanja u opasnim situacijama prije dolaska vatrogasaca. Izostanak provedbe programa imao bi nemjerljive posljedice za sigurnost ljudi i imovine na području grada Šibenika. Posljedica neprovođenja programa dovela bi do negativnih učinaka za turizam, stoga je zajedničkim aktivnostima Javne vatrogasne postrojbe grada Šibenika i Grada Šibenika potrebno raditi na unaprijeđivanju preventivnih aktivnosti podizanjem financijskih sredstava, ali i zajedničkim aktivnostima u svrhu podizanja svijesti šire javnosti. </w:t>
            </w:r>
          </w:p>
          <w:p w14:paraId="0E90709C" w14:textId="77777777" w:rsidR="000E097C" w:rsidRPr="00C65070" w:rsidRDefault="000E097C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71B2F358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Kroz 2024. godinu novim su podzakonskim aktima Zakona o vatrogastvu definirane plaće profesionalnih vatrogasaca na razini Republike Hrvatske. Novim propisima definirani su određeni dodaci, zvanja i kategorije te su izrađeni novi pravilnici na razini ovog proračunskog korisnika. U predloženim I. izmjenama i dopunama financijskog plana nema izmjena na razini Rashoda za zaposlene, a zahvaljujući dobrom tijeku protupožarne sezone do 31. srpnja 2025. godine. </w:t>
            </w:r>
          </w:p>
          <w:p w14:paraId="72C80849" w14:textId="77777777" w:rsidR="000E097C" w:rsidRPr="00C65070" w:rsidRDefault="000E097C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792E7E5C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 xml:space="preserve">Materijalni rashodi predloženi su u višem iznosu iz izvora Osnivača za 12.300,00 eur, a potrebno ih je osigurati zbog dodatnih troškova za popravke više vatrogasnih vozila kako bi se zadržala ista razina operativne spremnosti. Viši iznos na materijalnim rashodima predlaže se i iz Viška </w:t>
            </w:r>
            <w:r w:rsidRPr="00C65070">
              <w:rPr>
                <w:rFonts w:cstheme="minorHAnsi"/>
                <w:color w:val="000000" w:themeColor="text1"/>
              </w:rPr>
              <w:lastRenderedPageBreak/>
              <w:t>vlastitih prihoda iz prethodnih godina, a u svrhu pokrivanja navedenih troškova za popravke vatrogasnih vozila.</w:t>
            </w:r>
          </w:p>
          <w:p w14:paraId="452C060F" w14:textId="77777777" w:rsidR="000E097C" w:rsidRPr="00C65070" w:rsidRDefault="000E097C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07B29852" w14:textId="77777777" w:rsidR="004410DA" w:rsidRPr="00C65070" w:rsidRDefault="004410DA" w:rsidP="00E46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C65070">
              <w:rPr>
                <w:rFonts w:cstheme="minorHAnsi"/>
                <w:color w:val="000000" w:themeColor="text1"/>
              </w:rPr>
              <w:t>Također je predloženo povećanje sredstava iz izvora Osnivača za 2.100,00 eur na skupini Naknade građanima i kućanstvima u novcu, odnosno za stipendiju za dijete poginulog vatrogasca jer se izračun iste temelji na prosječnoj plaći isplaćenoj u Republici Hrvatskoj, a koja se povećala u 2024. godini što utječe na isplatu stipendije kroz 2025. godinu.</w:t>
            </w:r>
          </w:p>
        </w:tc>
      </w:tr>
    </w:tbl>
    <w:p w14:paraId="42753594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684C13CB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233CACC0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6BF7B584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5D8E67FF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54F0AE82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78C63B38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5148AFBA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10548D50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0E142C0D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62630FF0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521BDF00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0006CC1E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5C8F0F4C" w14:textId="77777777" w:rsidR="005006F9" w:rsidRPr="00C65070" w:rsidRDefault="005006F9" w:rsidP="009F1997">
      <w:pPr>
        <w:rPr>
          <w:rFonts w:cstheme="minorHAnsi"/>
          <w:color w:val="000000" w:themeColor="text1"/>
        </w:rPr>
      </w:pPr>
    </w:p>
    <w:p w14:paraId="46281808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1DDC9270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22504AB2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769E7C59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035BCF6E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571F4F5D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63C922D8" w14:textId="77777777" w:rsidR="000E097C" w:rsidRPr="00C65070" w:rsidRDefault="000E097C" w:rsidP="009F1997">
      <w:pPr>
        <w:rPr>
          <w:rFonts w:cstheme="minorHAnsi"/>
          <w:color w:val="000000" w:themeColor="text1"/>
        </w:rPr>
      </w:pPr>
    </w:p>
    <w:p w14:paraId="06D043EB" w14:textId="7755EE0A" w:rsidR="005006F9" w:rsidRPr="00C65070" w:rsidRDefault="005006F9" w:rsidP="005006F9">
      <w:pPr>
        <w:pStyle w:val="Naslov1"/>
        <w:rPr>
          <w:rFonts w:asciiTheme="minorHAnsi" w:hAnsiTheme="minorHAnsi" w:cstheme="minorHAnsi"/>
          <w:color w:val="000000" w:themeColor="text1"/>
        </w:rPr>
      </w:pPr>
      <w:bookmarkStart w:id="13" w:name="_Toc206327084"/>
      <w:r w:rsidRPr="00C65070">
        <w:rPr>
          <w:rFonts w:asciiTheme="minorHAnsi" w:hAnsiTheme="minorHAnsi" w:cstheme="minorHAnsi"/>
          <w:color w:val="000000" w:themeColor="text1"/>
        </w:rPr>
        <w:lastRenderedPageBreak/>
        <w:t>V. ZAKLJUČAK</w:t>
      </w:r>
      <w:bookmarkEnd w:id="13"/>
    </w:p>
    <w:p w14:paraId="4C79E250" w14:textId="6345BE06" w:rsidR="0011582A" w:rsidRPr="00C65070" w:rsidRDefault="0011582A" w:rsidP="00934309">
      <w:pPr>
        <w:rPr>
          <w:rFonts w:cstheme="minorHAnsi"/>
          <w:color w:val="000000" w:themeColor="text1"/>
        </w:rPr>
      </w:pPr>
    </w:p>
    <w:p w14:paraId="2F1F89D0" w14:textId="5AD52AF6" w:rsidR="0011582A" w:rsidRPr="00C65070" w:rsidRDefault="0011582A" w:rsidP="0011582A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C65070">
        <w:rPr>
          <w:rFonts w:cstheme="minorHAnsi"/>
          <w:color w:val="000000" w:themeColor="text1"/>
        </w:rPr>
        <w:t xml:space="preserve">Vatrogasno vijeće Javne vatrogasne postrojbe grada Šibenika, na sjednici održanoj </w:t>
      </w:r>
      <w:r w:rsidR="000C5E8A">
        <w:rPr>
          <w:rFonts w:cstheme="minorHAnsi"/>
          <w:color w:val="000000" w:themeColor="text1"/>
        </w:rPr>
        <w:t>22</w:t>
      </w:r>
      <w:r w:rsidRPr="00C65070">
        <w:rPr>
          <w:rFonts w:cstheme="minorHAnsi"/>
          <w:color w:val="000000" w:themeColor="text1"/>
        </w:rPr>
        <w:t>. kolovoza 2025. godine, a na temelju članka 16. Statuta Javne vatrogasne postrojbe (KLASA: 007-01/23-02/01, URBROJ: 2182-1-55-03-23-1 od 23. lipnja 2023.) usvojilo je Prijedlog I. Izmjena i dopuna financijskog plan za 2025. godinu, s obrazloženjem. Ukupan iznos Financijskog plana iznosio je 2.948.030,00 eur, dok se I. izmjenama i dopunama predlaže iznos od 2.966.890,00 eur. Povećanje sredstava bazira se na izvorima sredstava osnivača u iznosu od 14.400,00 eur, ostalim pomoćima u iznosu od 360,00 eur, te višku prihoda poslovanja iz vlastitih prihoda u iznosu od 4.100,00 eur.</w:t>
      </w:r>
    </w:p>
    <w:p w14:paraId="1187AAD8" w14:textId="77777777" w:rsidR="00010F43" w:rsidRPr="00C65070" w:rsidRDefault="00010F43" w:rsidP="00010F43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0E585261" w14:textId="6851132A" w:rsidR="00010F43" w:rsidRPr="00C65070" w:rsidRDefault="0011582A" w:rsidP="00010F43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C65070">
        <w:rPr>
          <w:rFonts w:cstheme="minorHAnsi"/>
          <w:color w:val="000000" w:themeColor="text1"/>
        </w:rPr>
        <w:t>Sukladno Uputama Upravnog odjela za financije izvršene su nužne izmjene i dopune, a dodatna razrada stavki izvršit će se prilikom sljedećih izmjena i dopuna, a naročito nakon završetka protupožarne sezone.</w:t>
      </w:r>
    </w:p>
    <w:p w14:paraId="6D5D0896" w14:textId="77777777" w:rsidR="00010F43" w:rsidRPr="00C65070" w:rsidRDefault="00010F43" w:rsidP="00010F43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251F48EC" w14:textId="77777777" w:rsidR="00010F43" w:rsidRPr="00C65070" w:rsidRDefault="00010F43" w:rsidP="00010F43">
      <w:pPr>
        <w:spacing w:after="0" w:line="276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3C3D44E6" w14:textId="77777777" w:rsidR="00010F43" w:rsidRPr="00C65070" w:rsidRDefault="00010F43" w:rsidP="00010F43">
      <w:pPr>
        <w:spacing w:after="0" w:line="276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15890A1E" w14:textId="554C246E" w:rsidR="00010F43" w:rsidRPr="00C65070" w:rsidRDefault="00010F43" w:rsidP="00010F43">
      <w:pPr>
        <w:spacing w:after="0"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C65070">
        <w:rPr>
          <w:rFonts w:cstheme="minorHAnsi"/>
          <w:color w:val="000000" w:themeColor="text1"/>
          <w:sz w:val="22"/>
          <w:szCs w:val="22"/>
        </w:rPr>
        <w:t>KLASA: 400-02/2</w:t>
      </w:r>
      <w:r w:rsidR="0011582A" w:rsidRPr="00C65070">
        <w:rPr>
          <w:rFonts w:cstheme="minorHAnsi"/>
          <w:color w:val="000000" w:themeColor="text1"/>
          <w:sz w:val="22"/>
          <w:szCs w:val="22"/>
        </w:rPr>
        <w:t>5</w:t>
      </w:r>
      <w:r w:rsidRPr="00C65070">
        <w:rPr>
          <w:rFonts w:cstheme="minorHAnsi"/>
          <w:color w:val="000000" w:themeColor="text1"/>
          <w:sz w:val="22"/>
          <w:szCs w:val="22"/>
        </w:rPr>
        <w:t>-01/</w:t>
      </w:r>
      <w:r w:rsidR="000C5E8A">
        <w:rPr>
          <w:rFonts w:cstheme="minorHAnsi"/>
          <w:color w:val="000000" w:themeColor="text1"/>
          <w:sz w:val="22"/>
          <w:szCs w:val="22"/>
        </w:rPr>
        <w:t>01</w:t>
      </w:r>
    </w:p>
    <w:p w14:paraId="4555DD37" w14:textId="04022375" w:rsidR="00010F43" w:rsidRPr="00C65070" w:rsidRDefault="00010F43" w:rsidP="00010F43">
      <w:pPr>
        <w:spacing w:after="0"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C65070">
        <w:rPr>
          <w:rFonts w:cstheme="minorHAnsi"/>
          <w:color w:val="000000" w:themeColor="text1"/>
          <w:sz w:val="22"/>
          <w:szCs w:val="22"/>
        </w:rPr>
        <w:t>URBROJ: 2182-1-55-03-2</w:t>
      </w:r>
      <w:r w:rsidR="0011582A" w:rsidRPr="00C65070">
        <w:rPr>
          <w:rFonts w:cstheme="minorHAnsi"/>
          <w:color w:val="000000" w:themeColor="text1"/>
          <w:sz w:val="22"/>
          <w:szCs w:val="22"/>
        </w:rPr>
        <w:t>5</w:t>
      </w:r>
      <w:r w:rsidRPr="00C65070">
        <w:rPr>
          <w:rFonts w:cstheme="minorHAnsi"/>
          <w:color w:val="000000" w:themeColor="text1"/>
          <w:sz w:val="22"/>
          <w:szCs w:val="22"/>
        </w:rPr>
        <w:t>-</w:t>
      </w:r>
      <w:r w:rsidR="000C5E8A">
        <w:rPr>
          <w:rFonts w:cstheme="minorHAnsi"/>
          <w:color w:val="000000" w:themeColor="text1"/>
          <w:sz w:val="22"/>
          <w:szCs w:val="22"/>
        </w:rPr>
        <w:t>2</w:t>
      </w:r>
    </w:p>
    <w:p w14:paraId="0A14694A" w14:textId="2F00420D" w:rsidR="00010F43" w:rsidRPr="00C65070" w:rsidRDefault="00010F43" w:rsidP="00010F43">
      <w:pPr>
        <w:spacing w:after="0"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C65070">
        <w:rPr>
          <w:rFonts w:cstheme="minorHAnsi"/>
          <w:color w:val="000000" w:themeColor="text1"/>
          <w:sz w:val="22"/>
          <w:szCs w:val="22"/>
        </w:rPr>
        <w:t xml:space="preserve">Šibenik, </w:t>
      </w:r>
      <w:r w:rsidR="000C5E8A">
        <w:rPr>
          <w:rFonts w:cstheme="minorHAnsi"/>
          <w:color w:val="000000" w:themeColor="text1"/>
          <w:sz w:val="22"/>
          <w:szCs w:val="22"/>
        </w:rPr>
        <w:t>22</w:t>
      </w:r>
      <w:r w:rsidRPr="00C65070">
        <w:rPr>
          <w:rFonts w:cstheme="minorHAnsi"/>
          <w:color w:val="000000" w:themeColor="text1"/>
          <w:sz w:val="22"/>
          <w:szCs w:val="22"/>
        </w:rPr>
        <w:t xml:space="preserve">. </w:t>
      </w:r>
      <w:r w:rsidR="0011582A" w:rsidRPr="00C65070">
        <w:rPr>
          <w:rFonts w:cstheme="minorHAnsi"/>
          <w:color w:val="000000" w:themeColor="text1"/>
          <w:sz w:val="22"/>
          <w:szCs w:val="22"/>
        </w:rPr>
        <w:t>kolovoza</w:t>
      </w:r>
      <w:r w:rsidRPr="00C65070">
        <w:rPr>
          <w:rFonts w:cstheme="minorHAnsi"/>
          <w:color w:val="000000" w:themeColor="text1"/>
          <w:sz w:val="22"/>
          <w:szCs w:val="22"/>
        </w:rPr>
        <w:t xml:space="preserve"> 202</w:t>
      </w:r>
      <w:r w:rsidR="0011582A" w:rsidRPr="00C65070">
        <w:rPr>
          <w:rFonts w:cstheme="minorHAnsi"/>
          <w:color w:val="000000" w:themeColor="text1"/>
          <w:sz w:val="22"/>
          <w:szCs w:val="22"/>
        </w:rPr>
        <w:t>5</w:t>
      </w:r>
      <w:r w:rsidRPr="00C65070">
        <w:rPr>
          <w:rFonts w:cstheme="minorHAnsi"/>
          <w:color w:val="000000" w:themeColor="text1"/>
          <w:sz w:val="22"/>
          <w:szCs w:val="22"/>
        </w:rPr>
        <w:t>.</w:t>
      </w:r>
    </w:p>
    <w:p w14:paraId="4C17FB59" w14:textId="77777777" w:rsidR="00010F43" w:rsidRPr="00C65070" w:rsidRDefault="00010F43" w:rsidP="00010F43">
      <w:pPr>
        <w:spacing w:after="0" w:line="276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4F125967" w14:textId="77777777" w:rsidR="00010F43" w:rsidRPr="00C65070" w:rsidRDefault="00010F43" w:rsidP="00010F43">
      <w:pPr>
        <w:spacing w:after="0"/>
        <w:rPr>
          <w:rFonts w:cstheme="minorHAnsi"/>
          <w:b/>
          <w:color w:val="000000" w:themeColor="text1"/>
          <w:sz w:val="22"/>
          <w:szCs w:val="22"/>
        </w:rPr>
      </w:pPr>
      <w:r w:rsidRPr="00C65070">
        <w:rPr>
          <w:rFonts w:cstheme="minorHAnsi"/>
          <w:color w:val="000000" w:themeColor="text1"/>
          <w:sz w:val="22"/>
          <w:szCs w:val="22"/>
        </w:rPr>
        <w:tab/>
      </w:r>
      <w:r w:rsidRPr="00C65070">
        <w:rPr>
          <w:rFonts w:cstheme="minorHAnsi"/>
          <w:color w:val="000000" w:themeColor="text1"/>
          <w:sz w:val="22"/>
          <w:szCs w:val="22"/>
        </w:rPr>
        <w:tab/>
      </w:r>
      <w:r w:rsidRPr="00C65070">
        <w:rPr>
          <w:rFonts w:cstheme="minorHAnsi"/>
          <w:color w:val="000000" w:themeColor="text1"/>
          <w:sz w:val="22"/>
          <w:szCs w:val="22"/>
        </w:rPr>
        <w:tab/>
      </w:r>
      <w:r w:rsidRPr="00C65070">
        <w:rPr>
          <w:rFonts w:cstheme="minorHAnsi"/>
          <w:color w:val="000000" w:themeColor="text1"/>
          <w:sz w:val="22"/>
          <w:szCs w:val="22"/>
        </w:rPr>
        <w:tab/>
      </w:r>
      <w:r w:rsidRPr="00C65070">
        <w:rPr>
          <w:rFonts w:cstheme="minorHAnsi"/>
          <w:color w:val="000000" w:themeColor="text1"/>
          <w:sz w:val="22"/>
          <w:szCs w:val="22"/>
        </w:rPr>
        <w:tab/>
      </w:r>
      <w:r w:rsidRPr="00C65070">
        <w:rPr>
          <w:rFonts w:cstheme="minorHAnsi"/>
          <w:color w:val="000000" w:themeColor="text1"/>
          <w:sz w:val="22"/>
          <w:szCs w:val="22"/>
        </w:rPr>
        <w:tab/>
      </w:r>
      <w:r w:rsidRPr="00C65070">
        <w:rPr>
          <w:rFonts w:cstheme="minorHAnsi"/>
          <w:color w:val="000000" w:themeColor="text1"/>
          <w:sz w:val="22"/>
          <w:szCs w:val="22"/>
        </w:rPr>
        <w:tab/>
      </w:r>
      <w:r w:rsidRPr="00C65070">
        <w:rPr>
          <w:rFonts w:cstheme="minorHAnsi"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>JAVNA VATROGASNA POSTROJBA</w:t>
      </w:r>
    </w:p>
    <w:p w14:paraId="0DFC969E" w14:textId="77777777" w:rsidR="00010F43" w:rsidRPr="00C65070" w:rsidRDefault="00010F43" w:rsidP="00010F43">
      <w:pPr>
        <w:spacing w:after="0"/>
        <w:rPr>
          <w:rFonts w:cstheme="minorHAnsi"/>
          <w:b/>
          <w:color w:val="000000" w:themeColor="text1"/>
          <w:sz w:val="22"/>
          <w:szCs w:val="22"/>
        </w:rPr>
      </w:pP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  <w:t xml:space="preserve">               GRADA ŠIBENIKA</w:t>
      </w:r>
    </w:p>
    <w:p w14:paraId="2E2AE8D7" w14:textId="77777777" w:rsidR="00010F43" w:rsidRPr="00C65070" w:rsidRDefault="00010F43" w:rsidP="00010F43">
      <w:pPr>
        <w:spacing w:after="0"/>
        <w:rPr>
          <w:rFonts w:cstheme="minorHAnsi"/>
          <w:b/>
          <w:color w:val="000000" w:themeColor="text1"/>
          <w:sz w:val="22"/>
          <w:szCs w:val="22"/>
        </w:rPr>
      </w:pP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  <w:t xml:space="preserve">            VATROGASNO VIJEĆE</w:t>
      </w:r>
    </w:p>
    <w:p w14:paraId="3F3357D9" w14:textId="77777777" w:rsidR="00010F43" w:rsidRPr="00C65070" w:rsidRDefault="00010F43" w:rsidP="00010F43">
      <w:pPr>
        <w:spacing w:after="0"/>
        <w:rPr>
          <w:rFonts w:cstheme="minorHAnsi"/>
          <w:color w:val="000000" w:themeColor="text1"/>
          <w:sz w:val="22"/>
          <w:szCs w:val="22"/>
        </w:rPr>
      </w:pP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  <w:t xml:space="preserve"> </w:t>
      </w:r>
      <w:r w:rsidRPr="00C65070">
        <w:rPr>
          <w:rFonts w:cstheme="minorHAnsi"/>
          <w:color w:val="000000" w:themeColor="text1"/>
          <w:sz w:val="22"/>
          <w:szCs w:val="22"/>
        </w:rPr>
        <w:t xml:space="preserve">    PREDSJEDNIK</w:t>
      </w:r>
    </w:p>
    <w:p w14:paraId="2FBDEE35" w14:textId="77777777" w:rsidR="00010F43" w:rsidRPr="00C65070" w:rsidRDefault="00010F43" w:rsidP="00010F43">
      <w:pPr>
        <w:spacing w:after="0"/>
        <w:rPr>
          <w:rFonts w:cstheme="minorHAnsi"/>
          <w:color w:val="000000" w:themeColor="text1"/>
          <w:sz w:val="22"/>
          <w:szCs w:val="22"/>
        </w:rPr>
      </w:pPr>
    </w:p>
    <w:p w14:paraId="246840F2" w14:textId="77777777" w:rsidR="00010F43" w:rsidRPr="00C65070" w:rsidRDefault="00010F43" w:rsidP="00010F43">
      <w:pPr>
        <w:spacing w:after="0"/>
        <w:rPr>
          <w:rFonts w:cstheme="minorHAnsi"/>
          <w:color w:val="000000" w:themeColor="text1"/>
          <w:sz w:val="22"/>
          <w:szCs w:val="22"/>
        </w:rPr>
      </w:pP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  <w:t xml:space="preserve">       </w:t>
      </w:r>
      <w:r w:rsidRPr="00C65070">
        <w:rPr>
          <w:rFonts w:cstheme="minorHAnsi"/>
          <w:b/>
          <w:color w:val="000000" w:themeColor="text1"/>
          <w:sz w:val="22"/>
          <w:szCs w:val="22"/>
        </w:rPr>
        <w:tab/>
        <w:t xml:space="preserve"> </w:t>
      </w:r>
      <w:r w:rsidRPr="00C65070">
        <w:rPr>
          <w:rFonts w:cstheme="minorHAnsi"/>
          <w:color w:val="000000" w:themeColor="text1"/>
          <w:sz w:val="22"/>
          <w:szCs w:val="22"/>
        </w:rPr>
        <w:t xml:space="preserve">Tomislav Banovac </w:t>
      </w:r>
    </w:p>
    <w:p w14:paraId="3E2950B9" w14:textId="3F0E5350" w:rsidR="00934309" w:rsidRPr="00C65070" w:rsidRDefault="00934309" w:rsidP="00934309">
      <w:pPr>
        <w:rPr>
          <w:rFonts w:cstheme="minorHAnsi"/>
          <w:color w:val="000000" w:themeColor="text1"/>
        </w:rPr>
      </w:pPr>
    </w:p>
    <w:sectPr w:rsidR="00934309" w:rsidRPr="00C65070" w:rsidSect="00565AC2">
      <w:footerReference w:type="default" r:id="rId23"/>
      <w:headerReference w:type="first" r:id="rId24"/>
      <w:pgSz w:w="12240" w:h="15840"/>
      <w:pgMar w:top="1417" w:right="1417" w:bottom="1417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B936" w14:textId="77777777" w:rsidR="00C65588" w:rsidRDefault="00C65588">
      <w:pPr>
        <w:spacing w:after="0" w:line="240" w:lineRule="auto"/>
      </w:pPr>
      <w:r>
        <w:separator/>
      </w:r>
    </w:p>
  </w:endnote>
  <w:endnote w:type="continuationSeparator" w:id="0">
    <w:p w14:paraId="470C1498" w14:textId="77777777" w:rsidR="00C65588" w:rsidRDefault="00C6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428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41A43" w14:textId="77777777" w:rsidR="009F1997" w:rsidRDefault="009F199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E02E04" w14:textId="77777777" w:rsidR="009F1997" w:rsidRDefault="009F19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F78E" w14:textId="77777777" w:rsidR="00C65588" w:rsidRDefault="00C65588">
      <w:pPr>
        <w:spacing w:after="0" w:line="240" w:lineRule="auto"/>
      </w:pPr>
      <w:r>
        <w:separator/>
      </w:r>
    </w:p>
  </w:footnote>
  <w:footnote w:type="continuationSeparator" w:id="0">
    <w:p w14:paraId="5BBFE170" w14:textId="77777777" w:rsidR="00C65588" w:rsidRDefault="00C6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8779" w14:textId="77777777" w:rsidR="00565AC2" w:rsidRDefault="00565AC2" w:rsidP="00565AC2">
    <w:pPr>
      <w:pStyle w:val="Zaglavlje"/>
      <w:rPr>
        <w:sz w:val="44"/>
        <w:szCs w:val="44"/>
        <w:lang w:val="hr-HR"/>
      </w:rPr>
    </w:pPr>
  </w:p>
  <w:p w14:paraId="72EA8802" w14:textId="23E96595" w:rsidR="00565AC2" w:rsidRPr="00565AC2" w:rsidRDefault="00565AC2" w:rsidP="00565AC2">
    <w:pPr>
      <w:pStyle w:val="Zaglavlje"/>
      <w:jc w:val="center"/>
      <w:rPr>
        <w:sz w:val="44"/>
        <w:szCs w:val="44"/>
        <w:lang w:val="hr-HR"/>
      </w:rPr>
    </w:pPr>
    <w:r>
      <w:rPr>
        <w:sz w:val="44"/>
        <w:szCs w:val="44"/>
        <w:lang w:val="hr-HR"/>
      </w:rPr>
      <w:t xml:space="preserve">   </w:t>
    </w:r>
    <w:r w:rsidRPr="00565AC2">
      <w:rPr>
        <w:sz w:val="44"/>
        <w:szCs w:val="44"/>
        <w:lang w:val="hr-HR"/>
      </w:rPr>
      <w:t>JAVNA VATROGASNA POSTROJBA GRADA ŠIBENIKA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849"/>
    <w:multiLevelType w:val="hybridMultilevel"/>
    <w:tmpl w:val="75D85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679E"/>
    <w:multiLevelType w:val="hybridMultilevel"/>
    <w:tmpl w:val="DE70015C"/>
    <w:lvl w:ilvl="0" w:tplc="5778E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2AB3"/>
    <w:multiLevelType w:val="hybridMultilevel"/>
    <w:tmpl w:val="FF54D13A"/>
    <w:lvl w:ilvl="0" w:tplc="62C8EC96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52F8"/>
    <w:multiLevelType w:val="hybridMultilevel"/>
    <w:tmpl w:val="413C205E"/>
    <w:lvl w:ilvl="0" w:tplc="2FCC265E">
      <w:start w:val="1"/>
      <w:numFmt w:val="upperRoman"/>
      <w:lvlText w:val="%1."/>
      <w:lvlJc w:val="left"/>
      <w:pPr>
        <w:ind w:left="1800" w:hanging="720"/>
      </w:pPr>
      <w:rPr>
        <w:rFonts w:cstheme="minorBidi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1131BE"/>
    <w:multiLevelType w:val="hybridMultilevel"/>
    <w:tmpl w:val="2CAAE040"/>
    <w:lvl w:ilvl="0" w:tplc="CDDE3D6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727D"/>
    <w:multiLevelType w:val="hybridMultilevel"/>
    <w:tmpl w:val="B5561EC0"/>
    <w:lvl w:ilvl="0" w:tplc="940AB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36F85"/>
    <w:multiLevelType w:val="hybridMultilevel"/>
    <w:tmpl w:val="A0F8E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95120"/>
    <w:multiLevelType w:val="hybridMultilevel"/>
    <w:tmpl w:val="CD1AE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E6E4B"/>
    <w:multiLevelType w:val="hybridMultilevel"/>
    <w:tmpl w:val="6AA00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372CF"/>
    <w:multiLevelType w:val="hybridMultilevel"/>
    <w:tmpl w:val="D138F60E"/>
    <w:lvl w:ilvl="0" w:tplc="D778D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85964"/>
    <w:multiLevelType w:val="multilevel"/>
    <w:tmpl w:val="B686E5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2A5BC0"/>
    <w:multiLevelType w:val="hybridMultilevel"/>
    <w:tmpl w:val="A6D82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963BB"/>
    <w:multiLevelType w:val="hybridMultilevel"/>
    <w:tmpl w:val="1D2C6340"/>
    <w:lvl w:ilvl="0" w:tplc="1FBA9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7444D"/>
    <w:multiLevelType w:val="hybridMultilevel"/>
    <w:tmpl w:val="3DE2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95E7D"/>
    <w:multiLevelType w:val="hybridMultilevel"/>
    <w:tmpl w:val="18221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764D5"/>
    <w:multiLevelType w:val="hybridMultilevel"/>
    <w:tmpl w:val="E594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17116">
    <w:abstractNumId w:val="10"/>
  </w:num>
  <w:num w:numId="2" w16cid:durableId="1971588775">
    <w:abstractNumId w:val="6"/>
  </w:num>
  <w:num w:numId="3" w16cid:durableId="192380545">
    <w:abstractNumId w:val="15"/>
  </w:num>
  <w:num w:numId="4" w16cid:durableId="1389114482">
    <w:abstractNumId w:val="5"/>
  </w:num>
  <w:num w:numId="5" w16cid:durableId="1971552004">
    <w:abstractNumId w:val="13"/>
  </w:num>
  <w:num w:numId="6" w16cid:durableId="1026255693">
    <w:abstractNumId w:val="0"/>
  </w:num>
  <w:num w:numId="7" w16cid:durableId="1883863920">
    <w:abstractNumId w:val="11"/>
  </w:num>
  <w:num w:numId="8" w16cid:durableId="423114755">
    <w:abstractNumId w:val="14"/>
  </w:num>
  <w:num w:numId="9" w16cid:durableId="1435593253">
    <w:abstractNumId w:val="7"/>
  </w:num>
  <w:num w:numId="10" w16cid:durableId="892274445">
    <w:abstractNumId w:val="8"/>
  </w:num>
  <w:num w:numId="11" w16cid:durableId="1013650048">
    <w:abstractNumId w:val="9"/>
  </w:num>
  <w:num w:numId="12" w16cid:durableId="1130319530">
    <w:abstractNumId w:val="3"/>
  </w:num>
  <w:num w:numId="13" w16cid:durableId="21368422">
    <w:abstractNumId w:val="12"/>
  </w:num>
  <w:num w:numId="14" w16cid:durableId="1507592468">
    <w:abstractNumId w:val="4"/>
  </w:num>
  <w:num w:numId="15" w16cid:durableId="1421874221">
    <w:abstractNumId w:val="2"/>
  </w:num>
  <w:num w:numId="16" w16cid:durableId="56145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97"/>
    <w:rsid w:val="00010F43"/>
    <w:rsid w:val="00045A7D"/>
    <w:rsid w:val="0008382B"/>
    <w:rsid w:val="000C5E8A"/>
    <w:rsid w:val="000E097C"/>
    <w:rsid w:val="0011582A"/>
    <w:rsid w:val="001160EF"/>
    <w:rsid w:val="001514FF"/>
    <w:rsid w:val="002A0B3A"/>
    <w:rsid w:val="002A1976"/>
    <w:rsid w:val="002B7477"/>
    <w:rsid w:val="004410DA"/>
    <w:rsid w:val="005006F9"/>
    <w:rsid w:val="00531A99"/>
    <w:rsid w:val="00560B48"/>
    <w:rsid w:val="00565AC2"/>
    <w:rsid w:val="005A3E55"/>
    <w:rsid w:val="007156AB"/>
    <w:rsid w:val="007257CE"/>
    <w:rsid w:val="008E64D4"/>
    <w:rsid w:val="00934309"/>
    <w:rsid w:val="0093604C"/>
    <w:rsid w:val="009B492C"/>
    <w:rsid w:val="009F1997"/>
    <w:rsid w:val="00A13455"/>
    <w:rsid w:val="00B425FC"/>
    <w:rsid w:val="00BB5764"/>
    <w:rsid w:val="00BD1A37"/>
    <w:rsid w:val="00C65070"/>
    <w:rsid w:val="00C65588"/>
    <w:rsid w:val="00C711D0"/>
    <w:rsid w:val="00C83E97"/>
    <w:rsid w:val="00D5475B"/>
    <w:rsid w:val="00D81524"/>
    <w:rsid w:val="00EE2858"/>
    <w:rsid w:val="00F148DE"/>
    <w:rsid w:val="00F51F7E"/>
    <w:rsid w:val="00F6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4285"/>
  <w15:chartTrackingRefBased/>
  <w15:docId w15:val="{25C94811-0325-4434-897C-671E91D3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F1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F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1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1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1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1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1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1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1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1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9F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1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19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19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19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19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19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19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1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1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1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19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19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19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1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19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1997"/>
    <w:rPr>
      <w:b/>
      <w:bCs/>
      <w:smallCaps/>
      <w:color w:val="2F5496" w:themeColor="accent1" w:themeShade="BF"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9F199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F199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9F1997"/>
    <w:rPr>
      <w:rFonts w:eastAsiaTheme="minorEastAsia"/>
      <w:kern w:val="0"/>
      <w:sz w:val="21"/>
      <w:szCs w:val="21"/>
      <w:lang w:val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9B492C"/>
    <w:pPr>
      <w:spacing w:after="100" w:line="312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9B492C"/>
    <w:rPr>
      <w:color w:val="0563C1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9B492C"/>
    <w:pPr>
      <w:spacing w:after="100" w:line="312" w:lineRule="auto"/>
      <w:ind w:left="420"/>
    </w:pPr>
    <w:rPr>
      <w:rFonts w:eastAsiaTheme="minorEastAsia"/>
      <w:kern w:val="0"/>
      <w:sz w:val="21"/>
      <w:szCs w:val="21"/>
      <w:lang w:val="hr-HR"/>
      <w14:ligatures w14:val="none"/>
    </w:rPr>
  </w:style>
  <w:style w:type="table" w:styleId="Tablicareetke3">
    <w:name w:val="Grid Table 3"/>
    <w:basedOn w:val="Obinatablica"/>
    <w:uiPriority w:val="48"/>
    <w:rsid w:val="00010F43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ezproreda">
    <w:name w:val="No Spacing"/>
    <w:link w:val="BezproredaChar"/>
    <w:uiPriority w:val="1"/>
    <w:qFormat/>
    <w:rsid w:val="000E097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0E097C"/>
    <w:rPr>
      <w:rFonts w:eastAsiaTheme="minorEastAsia"/>
      <w:kern w:val="0"/>
      <w:sz w:val="22"/>
      <w:szCs w:val="22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rsid w:val="000E097C"/>
    <w:pPr>
      <w:spacing w:after="100"/>
      <w:ind w:left="240"/>
    </w:pPr>
  </w:style>
  <w:style w:type="paragraph" w:styleId="Zaglavlje">
    <w:name w:val="header"/>
    <w:basedOn w:val="Normal"/>
    <w:link w:val="ZaglavljeChar"/>
    <w:uiPriority w:val="99"/>
    <w:unhideWhenUsed/>
    <w:rsid w:val="008E64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82607-9B72-4BF8-BB34-12279FB5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20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Pravna služba JVP Šibenik</cp:lastModifiedBy>
  <cp:revision>12</cp:revision>
  <cp:lastPrinted>2025-08-22T08:09:00Z</cp:lastPrinted>
  <dcterms:created xsi:type="dcterms:W3CDTF">2025-08-16T20:17:00Z</dcterms:created>
  <dcterms:modified xsi:type="dcterms:W3CDTF">2025-08-22T10:32:00Z</dcterms:modified>
</cp:coreProperties>
</file>