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2EE8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18DBC2E8" wp14:editId="41D0EC10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58495" cy="798830"/>
            <wp:effectExtent l="0" t="0" r="8255" b="1270"/>
            <wp:wrapNone/>
            <wp:docPr id="57161471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860DC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3918A4F3" w14:textId="77777777" w:rsidR="00C2053C" w:rsidRDefault="00C2053C" w:rsidP="00C2053C">
      <w:pPr>
        <w:rPr>
          <w:rFonts w:ascii="Times New Roman" w:hAnsi="Times New Roman" w:cs="Times New Roman"/>
          <w:noProof/>
        </w:rPr>
      </w:pPr>
    </w:p>
    <w:p w14:paraId="017CCDA1" w14:textId="77777777" w:rsidR="00C2053C" w:rsidRDefault="00C2053C" w:rsidP="00C2053C">
      <w:pPr>
        <w:rPr>
          <w:rFonts w:ascii="Times New Roman" w:hAnsi="Times New Roman" w:cs="Times New Roman"/>
          <w:noProof/>
        </w:rPr>
      </w:pPr>
    </w:p>
    <w:p w14:paraId="2BE95AAD" w14:textId="77777777" w:rsidR="00C2053C" w:rsidRDefault="00C2053C" w:rsidP="00C2053C">
      <w:pPr>
        <w:rPr>
          <w:rFonts w:ascii="Times New Roman" w:hAnsi="Times New Roman" w:cs="Times New Roman"/>
          <w:noProof/>
        </w:rPr>
      </w:pPr>
    </w:p>
    <w:p w14:paraId="324879BD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2173134D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56B845AE" w14:textId="77777777" w:rsidR="00C2053C" w:rsidRPr="00347853" w:rsidRDefault="00C2053C" w:rsidP="00C2053C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347853">
        <w:rPr>
          <w:rFonts w:ascii="Times New Roman" w:hAnsi="Times New Roman" w:cs="Times New Roman"/>
          <w:noProof/>
          <w:sz w:val="44"/>
          <w:szCs w:val="44"/>
        </w:rPr>
        <w:t>FINANCIJSKI PLAN</w:t>
      </w:r>
    </w:p>
    <w:p w14:paraId="7655F817" w14:textId="77777777" w:rsidR="00C2053C" w:rsidRPr="00347853" w:rsidRDefault="00C2053C" w:rsidP="00C2053C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347853">
        <w:rPr>
          <w:rFonts w:ascii="Times New Roman" w:hAnsi="Times New Roman" w:cs="Times New Roman"/>
          <w:noProof/>
          <w:sz w:val="44"/>
          <w:szCs w:val="44"/>
        </w:rPr>
        <w:t>JAVNE VATROGASNE POSTROJBE</w:t>
      </w:r>
    </w:p>
    <w:p w14:paraId="5B1B84A3" w14:textId="77777777" w:rsidR="00C2053C" w:rsidRPr="00347853" w:rsidRDefault="00C2053C" w:rsidP="00C2053C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347853">
        <w:rPr>
          <w:rFonts w:ascii="Times New Roman" w:hAnsi="Times New Roman" w:cs="Times New Roman"/>
          <w:noProof/>
          <w:sz w:val="44"/>
          <w:szCs w:val="44"/>
        </w:rPr>
        <w:t>GRADA ŠIBENIKA</w:t>
      </w:r>
    </w:p>
    <w:p w14:paraId="49BC4BD6" w14:textId="77777777" w:rsidR="00C2053C" w:rsidRPr="00347853" w:rsidRDefault="00C2053C" w:rsidP="00C2053C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347853">
        <w:rPr>
          <w:rFonts w:ascii="Times New Roman" w:hAnsi="Times New Roman" w:cs="Times New Roman"/>
          <w:noProof/>
          <w:sz w:val="44"/>
          <w:szCs w:val="44"/>
        </w:rPr>
        <w:t>ZA 2026.</w:t>
      </w:r>
      <w:r>
        <w:rPr>
          <w:rFonts w:ascii="Times New Roman" w:hAnsi="Times New Roman" w:cs="Times New Roman"/>
          <w:noProof/>
          <w:sz w:val="44"/>
          <w:szCs w:val="44"/>
        </w:rPr>
        <w:t>,</w:t>
      </w:r>
    </w:p>
    <w:p w14:paraId="57B63CCA" w14:textId="77777777" w:rsidR="00C2053C" w:rsidRPr="00347853" w:rsidRDefault="00C2053C" w:rsidP="00C2053C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S </w:t>
      </w:r>
      <w:r w:rsidRPr="00347853">
        <w:rPr>
          <w:rFonts w:ascii="Times New Roman" w:hAnsi="Times New Roman" w:cs="Times New Roman"/>
          <w:noProof/>
          <w:sz w:val="44"/>
          <w:szCs w:val="44"/>
        </w:rPr>
        <w:t>PROJEKCIJ</w:t>
      </w:r>
      <w:r>
        <w:rPr>
          <w:rFonts w:ascii="Times New Roman" w:hAnsi="Times New Roman" w:cs="Times New Roman"/>
          <w:noProof/>
          <w:sz w:val="44"/>
          <w:szCs w:val="44"/>
        </w:rPr>
        <w:t>AMA</w:t>
      </w:r>
      <w:r w:rsidRPr="00347853">
        <w:rPr>
          <w:rFonts w:ascii="Times New Roman" w:hAnsi="Times New Roman" w:cs="Times New Roman"/>
          <w:noProof/>
          <w:sz w:val="44"/>
          <w:szCs w:val="44"/>
        </w:rPr>
        <w:t xml:space="preserve"> ZA 2027. I 2028. GODINU</w:t>
      </w:r>
    </w:p>
    <w:p w14:paraId="0C4D804C" w14:textId="77777777" w:rsidR="00C2053C" w:rsidRPr="00347853" w:rsidRDefault="00C2053C" w:rsidP="00C2053C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14:paraId="143F99C9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66FB7402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579E4F36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6F51A654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2A66CAF2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44846514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26268ED4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30421756" w14:textId="77777777" w:rsidR="00C2053C" w:rsidRPr="00347853" w:rsidRDefault="00C2053C" w:rsidP="00C2053C">
      <w:pPr>
        <w:rPr>
          <w:rFonts w:ascii="Times New Roman" w:hAnsi="Times New Roman" w:cs="Times New Roman"/>
          <w:noProof/>
        </w:rPr>
      </w:pPr>
    </w:p>
    <w:p w14:paraId="7285FA2F" w14:textId="483DC754" w:rsidR="00C2053C" w:rsidRPr="00347853" w:rsidRDefault="00C2053C" w:rsidP="00C2053C">
      <w:pPr>
        <w:jc w:val="center"/>
        <w:rPr>
          <w:rFonts w:ascii="Times New Roman" w:hAnsi="Times New Roman" w:cs="Times New Roman"/>
          <w:sz w:val="18"/>
          <w:szCs w:val="18"/>
          <w:lang w:val="hr-HR"/>
        </w:rPr>
      </w:pPr>
      <w:r w:rsidRPr="009C17C3">
        <w:rPr>
          <w:rFonts w:ascii="Times New Roman" w:hAnsi="Times New Roman" w:cs="Times New Roman"/>
          <w:noProof/>
        </w:rPr>
        <w:t xml:space="preserve">Šibenik, </w:t>
      </w:r>
      <w:r w:rsidR="00317689" w:rsidRPr="009C17C3">
        <w:rPr>
          <w:rFonts w:ascii="Times New Roman" w:hAnsi="Times New Roman" w:cs="Times New Roman"/>
          <w:noProof/>
        </w:rPr>
        <w:t>2</w:t>
      </w:r>
      <w:r w:rsidR="009C17C3" w:rsidRPr="009C17C3">
        <w:rPr>
          <w:rFonts w:ascii="Times New Roman" w:hAnsi="Times New Roman" w:cs="Times New Roman"/>
          <w:noProof/>
        </w:rPr>
        <w:t>9</w:t>
      </w:r>
      <w:r w:rsidR="00317689" w:rsidRPr="009C17C3">
        <w:rPr>
          <w:rFonts w:ascii="Times New Roman" w:hAnsi="Times New Roman" w:cs="Times New Roman"/>
          <w:noProof/>
        </w:rPr>
        <w:t>. prosinca</w:t>
      </w:r>
      <w:r w:rsidRPr="009C17C3">
        <w:rPr>
          <w:rFonts w:ascii="Times New Roman" w:hAnsi="Times New Roman" w:cs="Times New Roman"/>
          <w:noProof/>
        </w:rPr>
        <w:t xml:space="preserve"> 2025. </w:t>
      </w:r>
      <w:r w:rsidRPr="009C17C3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CFAFB" wp14:editId="32352881">
                <wp:simplePos x="0" y="0"/>
                <wp:positionH relativeFrom="column">
                  <wp:posOffset>692785</wp:posOffset>
                </wp:positionH>
                <wp:positionV relativeFrom="paragraph">
                  <wp:posOffset>860425</wp:posOffset>
                </wp:positionV>
                <wp:extent cx="5036820" cy="4617720"/>
                <wp:effectExtent l="0" t="0" r="0" b="0"/>
                <wp:wrapNone/>
                <wp:docPr id="55694789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461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298C1" w14:textId="77777777" w:rsidR="00C2053C" w:rsidRDefault="00C2053C" w:rsidP="00C2053C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436AE394" w14:textId="77777777" w:rsidR="00C2053C" w:rsidRDefault="00C2053C" w:rsidP="00C2053C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76A978D5" w14:textId="77777777" w:rsidR="00C2053C" w:rsidRDefault="00C2053C" w:rsidP="00C2053C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5E8D7BF0" w14:textId="77777777" w:rsidR="00C2053C" w:rsidRDefault="00C2053C" w:rsidP="00C2053C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74D88A10" w14:textId="77777777" w:rsidR="00C2053C" w:rsidRDefault="00C2053C" w:rsidP="00C2053C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32358CE3" w14:textId="77777777" w:rsidR="00C2053C" w:rsidRPr="00BB5764" w:rsidRDefault="00C2053C" w:rsidP="00C2053C">
                            <w:pPr>
                              <w:jc w:val="center"/>
                              <w:rPr>
                                <w:color w:val="FFC000"/>
                                <w:sz w:val="40"/>
                                <w:szCs w:val="40"/>
                                <w:lang w:val="hr-HR"/>
                                <w14:glow w14:rad="0">
                                  <w14:schemeClr w14:val="bg1"/>
                                </w14:glow>
                                <w14:shadow w14:blurRad="50800" w14:dist="38100" w14:dir="5400000" w14:sx="100000" w14:sy="100000" w14:kx="0" w14:ky="0" w14:algn="t">
                                  <w14:schemeClr w14:val="accent4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CFAF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4.55pt;margin-top:67.75pt;width:396.6pt;height:3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KjFw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" filled="f" stroked="f" strokeweight=".5pt">
                <v:textbox>
                  <w:txbxContent>
                    <w:p w14:paraId="0BC298C1" w14:textId="77777777" w:rsidR="00C2053C" w:rsidRDefault="00C2053C" w:rsidP="00C2053C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436AE394" w14:textId="77777777" w:rsidR="00C2053C" w:rsidRDefault="00C2053C" w:rsidP="00C2053C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76A978D5" w14:textId="77777777" w:rsidR="00C2053C" w:rsidRDefault="00C2053C" w:rsidP="00C2053C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5E8D7BF0" w14:textId="77777777" w:rsidR="00C2053C" w:rsidRDefault="00C2053C" w:rsidP="00C2053C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74D88A10" w14:textId="77777777" w:rsidR="00C2053C" w:rsidRDefault="00C2053C" w:rsidP="00C2053C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32358CE3" w14:textId="77777777" w:rsidR="00C2053C" w:rsidRPr="00BB5764" w:rsidRDefault="00C2053C" w:rsidP="00C2053C">
                      <w:pPr>
                        <w:jc w:val="center"/>
                        <w:rPr>
                          <w:color w:val="FFC000"/>
                          <w:sz w:val="40"/>
                          <w:szCs w:val="40"/>
                          <w:lang w:val="hr-HR"/>
                          <w14:glow w14:rad="0">
                            <w14:schemeClr w14:val="bg1"/>
                          </w14:glow>
                          <w14:shadow w14:blurRad="50800" w14:dist="38100" w14:dir="5400000" w14:sx="100000" w14:sy="100000" w14:kx="0" w14:ky="0" w14:algn="t">
                            <w14:schemeClr w14:val="accent4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94CFD" w14:textId="77777777" w:rsidR="00C2053C" w:rsidRDefault="00C2053C"/>
    <w:p w14:paraId="5604149D" w14:textId="77777777" w:rsidR="00C2053C" w:rsidRDefault="00C2053C"/>
    <w:p w14:paraId="575D62DF" w14:textId="77777777" w:rsidR="00C2053C" w:rsidRDefault="00C2053C"/>
    <w:p w14:paraId="0219135A" w14:textId="77777777" w:rsidR="00C2053C" w:rsidRDefault="00C2053C"/>
    <w:bookmarkStart w:id="0" w:name="_Hlk217060043" w:displacedByCustomXml="next"/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12075294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49BBBA" w14:textId="77777777" w:rsidR="00742F48" w:rsidRDefault="00742F48" w:rsidP="00742F48">
          <w:pPr>
            <w:pStyle w:val="TOCNaslov"/>
            <w:rPr>
              <w:rFonts w:ascii="Times New Roman" w:hAnsi="Times New Roman" w:cs="Times New Roman"/>
              <w:color w:val="auto"/>
            </w:rPr>
          </w:pPr>
          <w:r w:rsidRPr="00347853">
            <w:rPr>
              <w:rFonts w:ascii="Times New Roman" w:hAnsi="Times New Roman" w:cs="Times New Roman"/>
              <w:color w:val="auto"/>
            </w:rPr>
            <w:t>SADRŽAJ</w:t>
          </w:r>
        </w:p>
        <w:p w14:paraId="4FB3AABB" w14:textId="77777777" w:rsidR="00742F48" w:rsidRPr="00B8256C" w:rsidRDefault="00742F48" w:rsidP="00742F48"/>
        <w:p w14:paraId="3AA9B1CF" w14:textId="77777777" w:rsidR="00742F48" w:rsidRDefault="00742F48" w:rsidP="00742F48">
          <w:pPr>
            <w:pStyle w:val="Sadraj1"/>
            <w:tabs>
              <w:tab w:val="right" w:leader="dot" w:pos="9396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347853">
            <w:rPr>
              <w:rFonts w:ascii="Times New Roman" w:hAnsi="Times New Roman" w:cs="Times New Roman"/>
            </w:rPr>
            <w:fldChar w:fldCharType="begin"/>
          </w:r>
          <w:r w:rsidRPr="00347853">
            <w:rPr>
              <w:rFonts w:ascii="Times New Roman" w:hAnsi="Times New Roman" w:cs="Times New Roman"/>
            </w:rPr>
            <w:instrText xml:space="preserve"> TOC \o "1-3" \h \z \u </w:instrText>
          </w:r>
          <w:r w:rsidRPr="00347853">
            <w:rPr>
              <w:rFonts w:ascii="Times New Roman" w:hAnsi="Times New Roman" w:cs="Times New Roman"/>
            </w:rPr>
            <w:fldChar w:fldCharType="separate"/>
          </w:r>
          <w:hyperlink w:anchor="_Toc209988620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_Toc209988620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71EEE" w14:textId="77777777" w:rsidR="00742F48" w:rsidRDefault="00742F48" w:rsidP="00742F48">
          <w:pPr>
            <w:pStyle w:val="Sadraj1"/>
            <w:tabs>
              <w:tab w:val="right" w:leader="dot" w:pos="9396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9988621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I.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_Toc209988621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A43EF" w14:textId="77777777" w:rsidR="00742F48" w:rsidRDefault="00742F48" w:rsidP="00742F48">
          <w:pPr>
            <w:pStyle w:val="Sadraj2"/>
            <w:tabs>
              <w:tab w:val="left" w:pos="720"/>
              <w:tab w:val="right" w:leader="dot" w:pos="9396"/>
            </w:tabs>
            <w:rPr>
              <w:rFonts w:eastAsiaTheme="minorEastAsia"/>
              <w:noProof/>
            </w:rPr>
          </w:pPr>
          <w:hyperlink w:anchor="_Toc209988622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Sažetak Računa prihoda i rashoda i Računa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_Toc209988622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D1FDC" w14:textId="77777777" w:rsidR="00742F48" w:rsidRDefault="00742F48" w:rsidP="00742F48">
          <w:pPr>
            <w:pStyle w:val="Sadraj2"/>
            <w:tabs>
              <w:tab w:val="left" w:pos="720"/>
              <w:tab w:val="right" w:leader="dot" w:pos="9396"/>
            </w:tabs>
            <w:rPr>
              <w:rFonts w:eastAsiaTheme="minorEastAsia"/>
              <w:noProof/>
            </w:rPr>
          </w:pPr>
          <w:hyperlink w:anchor="_Toc209988623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Račun prihoda i rashoda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_Toc209988623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C144F" w14:textId="77777777" w:rsidR="00742F48" w:rsidRDefault="00742F48" w:rsidP="00742F48">
          <w:pPr>
            <w:pStyle w:val="Sadraj2"/>
            <w:tabs>
              <w:tab w:val="left" w:pos="720"/>
              <w:tab w:val="right" w:leader="dot" w:pos="9396"/>
            </w:tabs>
            <w:rPr>
              <w:rFonts w:eastAsiaTheme="minorEastAsia"/>
              <w:noProof/>
            </w:rPr>
          </w:pPr>
          <w:hyperlink w:anchor="_Toc209988624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_Toc209988624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40F49" w14:textId="77777777" w:rsidR="00742F48" w:rsidRDefault="00742F48" w:rsidP="00742F48">
          <w:pPr>
            <w:pStyle w:val="Sadraj1"/>
            <w:tabs>
              <w:tab w:val="right" w:leader="dot" w:pos="9396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9988625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III.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_Toc209988625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B55A2" w14:textId="77777777" w:rsidR="00742F48" w:rsidRDefault="00742F48" w:rsidP="00742F48">
          <w:pPr>
            <w:pStyle w:val="Sadraj1"/>
            <w:tabs>
              <w:tab w:val="right" w:leader="dot" w:pos="9396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9988626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IV. OBRAZLOŽENJE</w:t>
            </w:r>
            <w:r>
              <w:rPr>
                <w:noProof/>
                <w:webHidden/>
              </w:rPr>
              <w:tab/>
              <w:t>13</w:t>
            </w:r>
          </w:hyperlink>
        </w:p>
        <w:p w14:paraId="5AE11A44" w14:textId="77777777" w:rsidR="00742F48" w:rsidRDefault="00742F48" w:rsidP="00742F48">
          <w:pPr>
            <w:pStyle w:val="Sadraj2"/>
            <w:tabs>
              <w:tab w:val="left" w:pos="720"/>
              <w:tab w:val="right" w:leader="dot" w:pos="9396"/>
            </w:tabs>
            <w:rPr>
              <w:rFonts w:eastAsiaTheme="minorEastAsia"/>
              <w:noProof/>
            </w:rPr>
          </w:pPr>
          <w:hyperlink w:anchor="_Toc209988627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Opći dio</w:t>
            </w:r>
            <w:r>
              <w:rPr>
                <w:noProof/>
                <w:webHidden/>
              </w:rPr>
              <w:tab/>
              <w:t>13</w:t>
            </w:r>
          </w:hyperlink>
        </w:p>
        <w:p w14:paraId="08B98AA2" w14:textId="77777777" w:rsidR="00742F48" w:rsidRDefault="00742F48" w:rsidP="00742F48">
          <w:pPr>
            <w:pStyle w:val="Sadraj2"/>
            <w:tabs>
              <w:tab w:val="left" w:pos="720"/>
              <w:tab w:val="right" w:leader="dot" w:pos="9396"/>
            </w:tabs>
            <w:rPr>
              <w:rFonts w:eastAsiaTheme="minorEastAsia"/>
              <w:noProof/>
            </w:rPr>
          </w:pPr>
          <w:hyperlink w:anchor="_Toc209988628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Posebni dio</w:t>
            </w:r>
            <w:r>
              <w:rPr>
                <w:noProof/>
                <w:webHidden/>
              </w:rPr>
              <w:tab/>
              <w:t>15</w:t>
            </w:r>
          </w:hyperlink>
        </w:p>
        <w:p w14:paraId="510819DB" w14:textId="77777777" w:rsidR="00742F48" w:rsidRDefault="00742F48" w:rsidP="00742F48">
          <w:pPr>
            <w:pStyle w:val="Sadraj1"/>
            <w:tabs>
              <w:tab w:val="right" w:leader="dot" w:pos="9396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9988629" w:history="1">
            <w:r w:rsidRPr="00FE4490">
              <w:rPr>
                <w:rStyle w:val="Hiperveza"/>
                <w:rFonts w:ascii="Times New Roman" w:hAnsi="Times New Roman" w:cs="Times New Roman"/>
                <w:noProof/>
              </w:rPr>
              <w:t>V. ZAKLJUČAK</w:t>
            </w:r>
            <w:r>
              <w:rPr>
                <w:noProof/>
                <w:webHidden/>
              </w:rPr>
              <w:tab/>
              <w:t>18</w:t>
            </w:r>
          </w:hyperlink>
        </w:p>
        <w:p w14:paraId="3ED4B875" w14:textId="77777777" w:rsidR="00742F48" w:rsidRDefault="00742F48" w:rsidP="00742F48">
          <w:pPr>
            <w:rPr>
              <w:rFonts w:ascii="Times New Roman" w:hAnsi="Times New Roman" w:cs="Times New Roman"/>
              <w:b/>
              <w:bCs/>
              <w:noProof/>
            </w:rPr>
          </w:pPr>
          <w:r w:rsidRPr="00347853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01B52870" w14:textId="77777777" w:rsidR="00742F48" w:rsidRDefault="00742F48" w:rsidP="00742F48"/>
    <w:p w14:paraId="1DDD128D" w14:textId="77777777" w:rsidR="00742F48" w:rsidRDefault="00742F48" w:rsidP="00742F48"/>
    <w:p w14:paraId="451D781A" w14:textId="77777777" w:rsidR="00742F48" w:rsidRDefault="00742F48" w:rsidP="00742F48"/>
    <w:p w14:paraId="169555DD" w14:textId="77777777" w:rsidR="00742F48" w:rsidRDefault="00742F48" w:rsidP="00742F48"/>
    <w:p w14:paraId="7A0BBFA5" w14:textId="77777777" w:rsidR="00742F48" w:rsidRDefault="00742F48" w:rsidP="00742F48"/>
    <w:p w14:paraId="2FC41E45" w14:textId="77777777" w:rsidR="00742F48" w:rsidRDefault="00742F48" w:rsidP="00742F48"/>
    <w:p w14:paraId="11CA0454" w14:textId="77777777" w:rsidR="00742F48" w:rsidRDefault="00742F48" w:rsidP="00742F48"/>
    <w:p w14:paraId="0E14B407" w14:textId="77777777" w:rsidR="00742F48" w:rsidRDefault="00742F48" w:rsidP="00742F48"/>
    <w:p w14:paraId="4B4B3C25" w14:textId="77777777" w:rsidR="00742F48" w:rsidRDefault="00742F48" w:rsidP="00742F48"/>
    <w:p w14:paraId="204F3BD9" w14:textId="77777777" w:rsidR="00742F48" w:rsidRDefault="00742F48" w:rsidP="00742F48"/>
    <w:p w14:paraId="1AB7B699" w14:textId="77777777" w:rsidR="00742F48" w:rsidRDefault="00742F48" w:rsidP="00742F48"/>
    <w:p w14:paraId="14E4B8FE" w14:textId="77777777" w:rsidR="00742F48" w:rsidRDefault="00742F48" w:rsidP="00742F48"/>
    <w:p w14:paraId="25999E99" w14:textId="77777777" w:rsidR="00742F48" w:rsidRDefault="00742F48" w:rsidP="00742F48"/>
    <w:p w14:paraId="11662183" w14:textId="77777777" w:rsidR="00742F48" w:rsidRDefault="00742F48" w:rsidP="00742F48"/>
    <w:p w14:paraId="16204E79" w14:textId="77777777" w:rsidR="00742F48" w:rsidRDefault="00742F48" w:rsidP="00742F48"/>
    <w:p w14:paraId="706F2E0D" w14:textId="77777777" w:rsidR="00742F48" w:rsidRDefault="00742F48" w:rsidP="00742F48"/>
    <w:p w14:paraId="7446AE77" w14:textId="77777777" w:rsidR="00742F48" w:rsidRPr="00347853" w:rsidRDefault="00742F48" w:rsidP="00742F48">
      <w:pPr>
        <w:pStyle w:val="Naslov1"/>
        <w:rPr>
          <w:rFonts w:ascii="Times New Roman" w:hAnsi="Times New Roman" w:cs="Times New Roman"/>
          <w:color w:val="auto"/>
        </w:rPr>
      </w:pPr>
      <w:bookmarkStart w:id="1" w:name="_Toc209988620"/>
      <w:r w:rsidRPr="00347853">
        <w:rPr>
          <w:rFonts w:ascii="Times New Roman" w:hAnsi="Times New Roman" w:cs="Times New Roman"/>
          <w:color w:val="auto"/>
        </w:rPr>
        <w:lastRenderedPageBreak/>
        <w:t>UVOD</w:t>
      </w:r>
      <w:bookmarkEnd w:id="1"/>
    </w:p>
    <w:p w14:paraId="56A01446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5636A3CF" w14:textId="77777777" w:rsidR="00742F48" w:rsidRPr="00347853" w:rsidRDefault="00742F48" w:rsidP="00742F48">
      <w:pPr>
        <w:jc w:val="both"/>
        <w:rPr>
          <w:rFonts w:ascii="Times New Roman" w:hAnsi="Times New Roman" w:cs="Times New Roman"/>
        </w:rPr>
      </w:pPr>
      <w:r w:rsidRPr="00347853">
        <w:rPr>
          <w:rFonts w:ascii="Times New Roman" w:hAnsi="Times New Roman" w:cs="Times New Roman"/>
        </w:rPr>
        <w:t xml:space="preserve">Javna vatrogasna postrojba grada Šibenika je </w:t>
      </w:r>
      <w:proofErr w:type="spellStart"/>
      <w:r w:rsidRPr="00347853">
        <w:rPr>
          <w:rFonts w:ascii="Times New Roman" w:hAnsi="Times New Roman" w:cs="Times New Roman"/>
        </w:rPr>
        <w:t>javna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ustanova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osnovana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temeljem</w:t>
      </w:r>
      <w:proofErr w:type="spellEnd"/>
      <w:r w:rsidRPr="00347853">
        <w:rPr>
          <w:rFonts w:ascii="Times New Roman" w:hAnsi="Times New Roman" w:cs="Times New Roman"/>
        </w:rPr>
        <w:t xml:space="preserve"> članka 31. </w:t>
      </w:r>
      <w:proofErr w:type="spellStart"/>
      <w:r w:rsidRPr="00347853">
        <w:rPr>
          <w:rFonts w:ascii="Times New Roman" w:hAnsi="Times New Roman" w:cs="Times New Roman"/>
        </w:rPr>
        <w:t>Zakona</w:t>
      </w:r>
      <w:proofErr w:type="spellEnd"/>
      <w:r w:rsidRPr="00347853">
        <w:rPr>
          <w:rFonts w:ascii="Times New Roman" w:hAnsi="Times New Roman" w:cs="Times New Roman"/>
        </w:rPr>
        <w:t xml:space="preserve"> o </w:t>
      </w:r>
      <w:proofErr w:type="spellStart"/>
      <w:r w:rsidRPr="00347853">
        <w:rPr>
          <w:rFonts w:ascii="Times New Roman" w:hAnsi="Times New Roman" w:cs="Times New Roman"/>
        </w:rPr>
        <w:t>vatrogastvu</w:t>
      </w:r>
      <w:proofErr w:type="spellEnd"/>
      <w:r w:rsidRPr="00347853">
        <w:rPr>
          <w:rFonts w:ascii="Times New Roman" w:hAnsi="Times New Roman" w:cs="Times New Roman"/>
        </w:rPr>
        <w:t xml:space="preserve"> (“</w:t>
      </w:r>
      <w:proofErr w:type="spellStart"/>
      <w:r w:rsidRPr="00347853">
        <w:rPr>
          <w:rFonts w:ascii="Times New Roman" w:hAnsi="Times New Roman" w:cs="Times New Roman"/>
        </w:rPr>
        <w:t>Narodne</w:t>
      </w:r>
      <w:proofErr w:type="spellEnd"/>
      <w:r w:rsidRPr="00347853">
        <w:rPr>
          <w:rFonts w:ascii="Times New Roman" w:hAnsi="Times New Roman" w:cs="Times New Roman"/>
        </w:rPr>
        <w:t xml:space="preserve"> novine” br. </w:t>
      </w:r>
      <w:proofErr w:type="gramStart"/>
      <w:r w:rsidRPr="00347853">
        <w:rPr>
          <w:rFonts w:ascii="Times New Roman" w:hAnsi="Times New Roman" w:cs="Times New Roman"/>
        </w:rPr>
        <w:t>125./</w:t>
      </w:r>
      <w:proofErr w:type="gramEnd"/>
      <w:r w:rsidRPr="00347853">
        <w:rPr>
          <w:rFonts w:ascii="Times New Roman" w:hAnsi="Times New Roman" w:cs="Times New Roman"/>
        </w:rPr>
        <w:t xml:space="preserve">19., </w:t>
      </w:r>
      <w:proofErr w:type="gramStart"/>
      <w:r w:rsidRPr="00347853">
        <w:rPr>
          <w:rFonts w:ascii="Times New Roman" w:hAnsi="Times New Roman" w:cs="Times New Roman"/>
        </w:rPr>
        <w:t>114./</w:t>
      </w:r>
      <w:proofErr w:type="gramEnd"/>
      <w:r w:rsidRPr="00347853">
        <w:rPr>
          <w:rFonts w:ascii="Times New Roman" w:hAnsi="Times New Roman" w:cs="Times New Roman"/>
        </w:rPr>
        <w:t xml:space="preserve">22., </w:t>
      </w:r>
      <w:proofErr w:type="gramStart"/>
      <w:r w:rsidRPr="00347853">
        <w:rPr>
          <w:rFonts w:ascii="Times New Roman" w:hAnsi="Times New Roman" w:cs="Times New Roman"/>
        </w:rPr>
        <w:t>155./</w:t>
      </w:r>
      <w:proofErr w:type="gramEnd"/>
      <w:r w:rsidRPr="00347853">
        <w:rPr>
          <w:rFonts w:ascii="Times New Roman" w:hAnsi="Times New Roman" w:cs="Times New Roman"/>
        </w:rPr>
        <w:t xml:space="preserve">23.). </w:t>
      </w:r>
      <w:proofErr w:type="spellStart"/>
      <w:r w:rsidRPr="00347853">
        <w:rPr>
          <w:rFonts w:ascii="Times New Roman" w:hAnsi="Times New Roman" w:cs="Times New Roman"/>
        </w:rPr>
        <w:t>Osnivač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Javne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postrojbe</w:t>
      </w:r>
      <w:proofErr w:type="spellEnd"/>
      <w:r w:rsidRPr="00347853">
        <w:rPr>
          <w:rFonts w:ascii="Times New Roman" w:hAnsi="Times New Roman" w:cs="Times New Roman"/>
        </w:rPr>
        <w:t xml:space="preserve"> grada Šibenika je Grad Šibenik </w:t>
      </w:r>
      <w:proofErr w:type="spellStart"/>
      <w:r w:rsidRPr="00347853">
        <w:rPr>
          <w:rFonts w:ascii="Times New Roman" w:hAnsi="Times New Roman" w:cs="Times New Roman"/>
        </w:rPr>
        <w:t>te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njena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veličina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temelji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Planu </w:t>
      </w:r>
      <w:proofErr w:type="spellStart"/>
      <w:r w:rsidRPr="00347853">
        <w:rPr>
          <w:rFonts w:ascii="Times New Roman" w:hAnsi="Times New Roman" w:cs="Times New Roman"/>
        </w:rPr>
        <w:t>zaštite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požara</w:t>
      </w:r>
      <w:proofErr w:type="spellEnd"/>
      <w:r w:rsidRPr="00347853">
        <w:rPr>
          <w:rFonts w:ascii="Times New Roman" w:hAnsi="Times New Roman" w:cs="Times New Roman"/>
        </w:rPr>
        <w:t xml:space="preserve"> grada Šibenika.</w:t>
      </w:r>
    </w:p>
    <w:p w14:paraId="09372900" w14:textId="77777777" w:rsidR="00742F48" w:rsidRPr="00347853" w:rsidRDefault="00742F48" w:rsidP="00742F48">
      <w:pPr>
        <w:jc w:val="both"/>
        <w:rPr>
          <w:rFonts w:ascii="Times New Roman" w:hAnsi="Times New Roman" w:cs="Times New Roman"/>
        </w:rPr>
      </w:pPr>
      <w:proofErr w:type="spellStart"/>
      <w:r w:rsidRPr="00347853">
        <w:rPr>
          <w:rFonts w:ascii="Times New Roman" w:hAnsi="Times New Roman" w:cs="Times New Roman"/>
        </w:rPr>
        <w:t>Djelatnost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Javne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postrojbe</w:t>
      </w:r>
      <w:proofErr w:type="spellEnd"/>
      <w:r w:rsidRPr="00347853">
        <w:rPr>
          <w:rFonts w:ascii="Times New Roman" w:hAnsi="Times New Roman" w:cs="Times New Roman"/>
        </w:rPr>
        <w:t xml:space="preserve"> grada Šibenika </w:t>
      </w:r>
      <w:proofErr w:type="spellStart"/>
      <w:r w:rsidRPr="00347853">
        <w:rPr>
          <w:rFonts w:ascii="Times New Roman" w:hAnsi="Times New Roman" w:cs="Times New Roman"/>
        </w:rPr>
        <w:t>obuhvaća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gašenje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požara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spašavanje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ljudi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imovine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ugroženih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požarom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tehnološkom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eksplozijom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pružanje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tehničke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pomoći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nezgodama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opasnim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situacijama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obavljanje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poslova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ekološkim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drugim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nesrećama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sudjelovanje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provedbi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preventivnih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mjera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zaštite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požara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eksplozija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pružanje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usluga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vatrogasnih</w:t>
      </w:r>
      <w:proofErr w:type="spellEnd"/>
      <w:r w:rsidRPr="00347853">
        <w:rPr>
          <w:rFonts w:ascii="Times New Roman" w:hAnsi="Times New Roman" w:cs="Times New Roman"/>
        </w:rPr>
        <w:t xml:space="preserve"> (</w:t>
      </w:r>
      <w:proofErr w:type="spellStart"/>
      <w:r w:rsidRPr="00347853">
        <w:rPr>
          <w:rFonts w:ascii="Times New Roman" w:hAnsi="Times New Roman" w:cs="Times New Roman"/>
        </w:rPr>
        <w:t>protupožarnih</w:t>
      </w:r>
      <w:proofErr w:type="spellEnd"/>
      <w:r w:rsidRPr="00347853">
        <w:rPr>
          <w:rFonts w:ascii="Times New Roman" w:hAnsi="Times New Roman" w:cs="Times New Roman"/>
        </w:rPr>
        <w:t xml:space="preserve">) </w:t>
      </w:r>
      <w:proofErr w:type="spellStart"/>
      <w:r w:rsidRPr="00347853">
        <w:rPr>
          <w:rFonts w:ascii="Times New Roman" w:hAnsi="Times New Roman" w:cs="Times New Roman"/>
        </w:rPr>
        <w:t>osiguranja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tehničke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zaštite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pregled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servisiranje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ispitivanje</w:t>
      </w:r>
      <w:proofErr w:type="spellEnd"/>
      <w:r w:rsidRPr="00347853">
        <w:rPr>
          <w:rFonts w:ascii="Times New Roman" w:hAnsi="Times New Roman" w:cs="Times New Roman"/>
        </w:rPr>
        <w:t xml:space="preserve"> vatrogasne i </w:t>
      </w:r>
      <w:proofErr w:type="spellStart"/>
      <w:r w:rsidRPr="00347853">
        <w:rPr>
          <w:rFonts w:ascii="Times New Roman" w:hAnsi="Times New Roman" w:cs="Times New Roman"/>
        </w:rPr>
        <w:t>druge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opreme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djelatnosti</w:t>
      </w:r>
      <w:proofErr w:type="spellEnd"/>
      <w:r w:rsidRPr="00347853">
        <w:rPr>
          <w:rFonts w:ascii="Times New Roman" w:hAnsi="Times New Roman" w:cs="Times New Roman"/>
        </w:rPr>
        <w:t xml:space="preserve"> (</w:t>
      </w:r>
      <w:proofErr w:type="spellStart"/>
      <w:r w:rsidRPr="00347853">
        <w:rPr>
          <w:rFonts w:ascii="Times New Roman" w:hAnsi="Times New Roman" w:cs="Times New Roman"/>
        </w:rPr>
        <w:t>servis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aparata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servis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dišnih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aparata</w:t>
      </w:r>
      <w:proofErr w:type="spellEnd"/>
      <w:r w:rsidRPr="00347853">
        <w:rPr>
          <w:rFonts w:ascii="Times New Roman" w:hAnsi="Times New Roman" w:cs="Times New Roman"/>
        </w:rPr>
        <w:t xml:space="preserve">), </w:t>
      </w:r>
      <w:proofErr w:type="spellStart"/>
      <w:r w:rsidRPr="00347853">
        <w:rPr>
          <w:rFonts w:ascii="Times New Roman" w:hAnsi="Times New Roman" w:cs="Times New Roman"/>
        </w:rPr>
        <w:t>pružanje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usluge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najma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prostora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pružanje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usluge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prijevoza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vode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pružanje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usluge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nadzora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nad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vatrodojavnim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sustavom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iznajmljivanje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opreme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osposobljavanje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usavršavanje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kadrova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pripremanje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organizacija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seminara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djelatnosti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izdavanje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knjiga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skripti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ostalih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stručnih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publikacija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djelatnosti</w:t>
      </w:r>
      <w:proofErr w:type="spellEnd"/>
      <w:r w:rsidRPr="00347853">
        <w:rPr>
          <w:rFonts w:ascii="Times New Roman" w:hAnsi="Times New Roman" w:cs="Times New Roman"/>
        </w:rPr>
        <w:t>.</w:t>
      </w:r>
    </w:p>
    <w:p w14:paraId="242C8E96" w14:textId="77777777" w:rsidR="00742F48" w:rsidRPr="00347853" w:rsidRDefault="00742F48" w:rsidP="00742F48">
      <w:pPr>
        <w:jc w:val="both"/>
        <w:rPr>
          <w:rFonts w:ascii="Times New Roman" w:hAnsi="Times New Roman" w:cs="Times New Roman"/>
        </w:rPr>
      </w:pPr>
      <w:proofErr w:type="spellStart"/>
      <w:r w:rsidRPr="00347853">
        <w:rPr>
          <w:rFonts w:ascii="Times New Roman" w:hAnsi="Times New Roman" w:cs="Times New Roman"/>
        </w:rPr>
        <w:t>Javnom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vatrogasnom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postrojbom</w:t>
      </w:r>
      <w:proofErr w:type="spellEnd"/>
      <w:r w:rsidRPr="00347853">
        <w:rPr>
          <w:rFonts w:ascii="Times New Roman" w:hAnsi="Times New Roman" w:cs="Times New Roman"/>
        </w:rPr>
        <w:t xml:space="preserve"> grada Šibenika </w:t>
      </w:r>
      <w:proofErr w:type="spellStart"/>
      <w:r w:rsidRPr="00347853">
        <w:rPr>
          <w:rFonts w:ascii="Times New Roman" w:hAnsi="Times New Roman" w:cs="Times New Roman"/>
        </w:rPr>
        <w:t>upravlja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vijeće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koje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broji</w:t>
      </w:r>
      <w:proofErr w:type="spellEnd"/>
      <w:r w:rsidRPr="00347853">
        <w:rPr>
          <w:rFonts w:ascii="Times New Roman" w:hAnsi="Times New Roman" w:cs="Times New Roman"/>
        </w:rPr>
        <w:t xml:space="preserve"> pet </w:t>
      </w:r>
      <w:proofErr w:type="spellStart"/>
      <w:r w:rsidRPr="00347853">
        <w:rPr>
          <w:rFonts w:ascii="Times New Roman" w:hAnsi="Times New Roman" w:cs="Times New Roman"/>
        </w:rPr>
        <w:t>članova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gramStart"/>
      <w:r w:rsidRPr="00347853">
        <w:rPr>
          <w:rFonts w:ascii="Times New Roman" w:hAnsi="Times New Roman" w:cs="Times New Roman"/>
        </w:rPr>
        <w:t>a</w:t>
      </w:r>
      <w:proofErr w:type="gram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odgovorna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osoba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zapovjednik</w:t>
      </w:r>
      <w:proofErr w:type="spellEnd"/>
      <w:r w:rsidRPr="00347853">
        <w:rPr>
          <w:rFonts w:ascii="Times New Roman" w:hAnsi="Times New Roman" w:cs="Times New Roman"/>
        </w:rPr>
        <w:t xml:space="preserve"> vatrogasne postrojbe. </w:t>
      </w:r>
      <w:proofErr w:type="spellStart"/>
      <w:r w:rsidRPr="00347853">
        <w:rPr>
          <w:rFonts w:ascii="Times New Roman" w:hAnsi="Times New Roman" w:cs="Times New Roman"/>
        </w:rPr>
        <w:t>Trenutno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ukupno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zaposlen</w:t>
      </w:r>
      <w:proofErr w:type="spellEnd"/>
      <w:r w:rsidRPr="00347853">
        <w:rPr>
          <w:rFonts w:ascii="Times New Roman" w:hAnsi="Times New Roman" w:cs="Times New Roman"/>
        </w:rPr>
        <w:t xml:space="preserve"> 61 </w:t>
      </w:r>
      <w:proofErr w:type="spellStart"/>
      <w:r w:rsidRPr="00347853">
        <w:rPr>
          <w:rFonts w:ascii="Times New Roman" w:hAnsi="Times New Roman" w:cs="Times New Roman"/>
        </w:rPr>
        <w:t>radnik</w:t>
      </w:r>
      <w:proofErr w:type="spellEnd"/>
      <w:r w:rsidRPr="00347853">
        <w:rPr>
          <w:rFonts w:ascii="Times New Roman" w:hAnsi="Times New Roman" w:cs="Times New Roman"/>
        </w:rPr>
        <w:t xml:space="preserve">, od </w:t>
      </w:r>
      <w:proofErr w:type="spellStart"/>
      <w:r w:rsidRPr="00347853">
        <w:rPr>
          <w:rFonts w:ascii="Times New Roman" w:hAnsi="Times New Roman" w:cs="Times New Roman"/>
        </w:rPr>
        <w:t>čega</w:t>
      </w:r>
      <w:proofErr w:type="spellEnd"/>
      <w:r w:rsidRPr="00347853">
        <w:rPr>
          <w:rFonts w:ascii="Times New Roman" w:hAnsi="Times New Roman" w:cs="Times New Roman"/>
        </w:rPr>
        <w:t xml:space="preserve"> je 56 </w:t>
      </w:r>
      <w:proofErr w:type="spellStart"/>
      <w:r w:rsidRPr="00347853">
        <w:rPr>
          <w:rFonts w:ascii="Times New Roman" w:hAnsi="Times New Roman" w:cs="Times New Roman"/>
        </w:rPr>
        <w:t>profesionalnih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vatrogasaca</w:t>
      </w:r>
      <w:proofErr w:type="spellEnd"/>
      <w:r w:rsidRPr="00347853">
        <w:rPr>
          <w:rFonts w:ascii="Times New Roman" w:hAnsi="Times New Roman" w:cs="Times New Roman"/>
        </w:rPr>
        <w:t>.</w:t>
      </w:r>
    </w:p>
    <w:p w14:paraId="7221BD18" w14:textId="3F80B644" w:rsidR="00742F48" w:rsidRPr="00347853" w:rsidRDefault="00735BC2" w:rsidP="00742F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Proračun</w:t>
      </w:r>
      <w:proofErr w:type="spellEnd"/>
      <w:r>
        <w:rPr>
          <w:rFonts w:ascii="Times New Roman" w:hAnsi="Times New Roman" w:cs="Times New Roman"/>
        </w:rPr>
        <w:t xml:space="preserve"> Grada Šibenika za 2026.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, s </w:t>
      </w:r>
      <w:proofErr w:type="spellStart"/>
      <w:r>
        <w:rPr>
          <w:rFonts w:ascii="Times New Roman" w:hAnsi="Times New Roman" w:cs="Times New Roman"/>
        </w:rPr>
        <w:t>projekcijama</w:t>
      </w:r>
      <w:proofErr w:type="spellEnd"/>
      <w:r>
        <w:rPr>
          <w:rFonts w:ascii="Times New Roman" w:hAnsi="Times New Roman" w:cs="Times New Roman"/>
        </w:rPr>
        <w:t xml:space="preserve"> za 2027. i 2028.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usvojen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sjednici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Gradskog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Grada Šibenika dana 19. </w:t>
      </w:r>
      <w:proofErr w:type="spellStart"/>
      <w:r>
        <w:rPr>
          <w:rFonts w:ascii="Times New Roman" w:hAnsi="Times New Roman" w:cs="Times New Roman"/>
        </w:rPr>
        <w:t>Prosinca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9C17C3">
        <w:rPr>
          <w:rFonts w:ascii="Times New Roman" w:hAnsi="Times New Roman" w:cs="Times New Roman"/>
        </w:rPr>
        <w:t>KLASA:</w:t>
      </w:r>
      <w:r w:rsidR="009C17C3" w:rsidRPr="009C17C3">
        <w:rPr>
          <w:rFonts w:ascii="Times New Roman" w:hAnsi="Times New Roman" w:cs="Times New Roman"/>
        </w:rPr>
        <w:t xml:space="preserve"> 400-01/25-01/08</w:t>
      </w:r>
      <w:r w:rsidRPr="009C17C3">
        <w:rPr>
          <w:rFonts w:ascii="Times New Roman" w:hAnsi="Times New Roman" w:cs="Times New Roman"/>
        </w:rPr>
        <w:t>, URBROJ:</w:t>
      </w:r>
      <w:r w:rsidR="009C17C3">
        <w:rPr>
          <w:rFonts w:ascii="Times New Roman" w:hAnsi="Times New Roman" w:cs="Times New Roman"/>
        </w:rPr>
        <w:t xml:space="preserve"> 2182-1-06-25-12</w:t>
      </w:r>
      <w:r>
        <w:rPr>
          <w:rFonts w:ascii="Times New Roman" w:hAnsi="Times New Roman" w:cs="Times New Roman"/>
        </w:rPr>
        <w:t>), te je Fin</w:t>
      </w:r>
      <w:proofErr w:type="spellStart"/>
      <w:r>
        <w:rPr>
          <w:rFonts w:ascii="Times New Roman" w:hAnsi="Times New Roman" w:cs="Times New Roman"/>
        </w:rPr>
        <w:t>ancijski</w:t>
      </w:r>
      <w:proofErr w:type="spellEnd"/>
      <w:r>
        <w:rPr>
          <w:rFonts w:ascii="Times New Roman" w:hAnsi="Times New Roman" w:cs="Times New Roman"/>
        </w:rPr>
        <w:t xml:space="preserve"> plan </w:t>
      </w:r>
      <w:proofErr w:type="spellStart"/>
      <w:r>
        <w:rPr>
          <w:rFonts w:ascii="Times New Roman" w:hAnsi="Times New Roman" w:cs="Times New Roman"/>
        </w:rPr>
        <w:t>Javne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vatrogasne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postrojbe</w:t>
      </w:r>
      <w:proofErr w:type="spellEnd"/>
      <w:r>
        <w:rPr>
          <w:rFonts w:ascii="Times New Roman" w:hAnsi="Times New Roman" w:cs="Times New Roman"/>
        </w:rPr>
        <w:t xml:space="preserve"> grada Šibenika </w:t>
      </w:r>
      <w:proofErr w:type="spellStart"/>
      <w:r>
        <w:rPr>
          <w:rFonts w:ascii="Times New Roman" w:hAnsi="Times New Roman" w:cs="Times New Roman"/>
        </w:rPr>
        <w:t>istovjetan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usvojeni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Proračun</w:t>
      </w:r>
      <w:proofErr w:type="spellEnd"/>
      <w:r>
        <w:rPr>
          <w:rFonts w:ascii="Times New Roman" w:hAnsi="Times New Roman" w:cs="Times New Roman"/>
        </w:rPr>
        <w:t>.</w:t>
      </w:r>
    </w:p>
    <w:p w14:paraId="13602B39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6B66D397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62D0364C" w14:textId="77777777" w:rsidR="00742F48" w:rsidRDefault="00742F48" w:rsidP="00742F48"/>
    <w:p w14:paraId="68BFF7EB" w14:textId="77777777" w:rsidR="00742F48" w:rsidRDefault="00742F48" w:rsidP="00742F48"/>
    <w:p w14:paraId="2796EB4F" w14:textId="77777777" w:rsidR="00742F48" w:rsidRDefault="00742F48" w:rsidP="00742F48"/>
    <w:p w14:paraId="63CDEF9E" w14:textId="77777777" w:rsidR="00742F48" w:rsidRDefault="00742F48" w:rsidP="00742F48"/>
    <w:p w14:paraId="6E6E69E5" w14:textId="77777777" w:rsidR="00742F48" w:rsidRDefault="00742F48" w:rsidP="00742F48"/>
    <w:p w14:paraId="1CE16CCE" w14:textId="77777777" w:rsidR="00742F48" w:rsidRDefault="00742F48" w:rsidP="00742F48"/>
    <w:p w14:paraId="0F17E2FF" w14:textId="77777777" w:rsidR="00742F48" w:rsidRDefault="00742F48" w:rsidP="00742F48"/>
    <w:p w14:paraId="226C010B" w14:textId="77777777" w:rsidR="00742F48" w:rsidRDefault="00742F48" w:rsidP="00742F48"/>
    <w:p w14:paraId="2470C383" w14:textId="77777777" w:rsidR="00742F48" w:rsidRDefault="00742F48" w:rsidP="00742F48"/>
    <w:p w14:paraId="15093B21" w14:textId="77777777" w:rsidR="00742F48" w:rsidRPr="00347853" w:rsidRDefault="00742F48" w:rsidP="00742F48">
      <w:pPr>
        <w:pStyle w:val="Naslov1"/>
        <w:rPr>
          <w:rFonts w:ascii="Times New Roman" w:hAnsi="Times New Roman" w:cs="Times New Roman"/>
          <w:color w:val="auto"/>
        </w:rPr>
      </w:pPr>
      <w:bookmarkStart w:id="2" w:name="_Toc209988621"/>
      <w:r w:rsidRPr="00347853">
        <w:rPr>
          <w:rFonts w:ascii="Times New Roman" w:hAnsi="Times New Roman" w:cs="Times New Roman"/>
          <w:color w:val="auto"/>
        </w:rPr>
        <w:lastRenderedPageBreak/>
        <w:t>I. OPĆI DIO</w:t>
      </w:r>
      <w:bookmarkEnd w:id="2"/>
    </w:p>
    <w:p w14:paraId="1E2E1FDB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6A88D73E" w14:textId="77777777" w:rsidR="00742F48" w:rsidRPr="00347853" w:rsidRDefault="00742F48" w:rsidP="00742F48">
      <w:pPr>
        <w:pStyle w:val="Naslov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3" w:name="_Toc209988622"/>
      <w:proofErr w:type="spellStart"/>
      <w:r w:rsidRPr="00347853">
        <w:rPr>
          <w:rFonts w:ascii="Times New Roman" w:hAnsi="Times New Roman" w:cs="Times New Roman"/>
          <w:color w:val="auto"/>
        </w:rPr>
        <w:t>Sažetak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Računa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prihoda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i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rashoda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i Računa </w:t>
      </w:r>
      <w:proofErr w:type="spellStart"/>
      <w:r w:rsidRPr="00347853">
        <w:rPr>
          <w:rFonts w:ascii="Times New Roman" w:hAnsi="Times New Roman" w:cs="Times New Roman"/>
          <w:color w:val="auto"/>
        </w:rPr>
        <w:t>financiranja</w:t>
      </w:r>
      <w:bookmarkEnd w:id="3"/>
      <w:proofErr w:type="spellEnd"/>
    </w:p>
    <w:p w14:paraId="1EB658B1" w14:textId="77777777" w:rsidR="00742F48" w:rsidRDefault="00742F48" w:rsidP="00742F48"/>
    <w:p w14:paraId="547538BE" w14:textId="77777777" w:rsidR="00742F48" w:rsidRDefault="00742F48" w:rsidP="00742F48">
      <w:r w:rsidRPr="00C2053C">
        <w:rPr>
          <w:noProof/>
        </w:rPr>
        <w:drawing>
          <wp:inline distT="0" distB="0" distL="0" distR="0" wp14:anchorId="35C5BD23" wp14:editId="7DF5B137">
            <wp:extent cx="5760720" cy="1856105"/>
            <wp:effectExtent l="0" t="0" r="0" b="0"/>
            <wp:docPr id="24515395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EC4F0" w14:textId="77777777" w:rsidR="00742F48" w:rsidRDefault="00742F48" w:rsidP="00742F48"/>
    <w:p w14:paraId="41A604F4" w14:textId="77777777" w:rsidR="00742F48" w:rsidRDefault="00742F48" w:rsidP="00742F48"/>
    <w:p w14:paraId="1918CF59" w14:textId="77777777" w:rsidR="00742F48" w:rsidRDefault="00742F48" w:rsidP="00742F48"/>
    <w:p w14:paraId="67D7407A" w14:textId="77777777" w:rsidR="00742F48" w:rsidRDefault="00742F48" w:rsidP="00742F48">
      <w:r w:rsidRPr="00FD06A3">
        <w:rPr>
          <w:noProof/>
        </w:rPr>
        <w:drawing>
          <wp:inline distT="0" distB="0" distL="0" distR="0" wp14:anchorId="559C9273" wp14:editId="72AB2F33">
            <wp:extent cx="5760720" cy="1348740"/>
            <wp:effectExtent l="0" t="0" r="0" b="3810"/>
            <wp:docPr id="42608284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7C89" w14:textId="77777777" w:rsidR="00742F48" w:rsidRDefault="00742F48" w:rsidP="00742F48"/>
    <w:p w14:paraId="4AA3630B" w14:textId="77777777" w:rsidR="00742F48" w:rsidRDefault="00742F48" w:rsidP="00742F48"/>
    <w:p w14:paraId="791B7D93" w14:textId="77777777" w:rsidR="00742F48" w:rsidRDefault="00742F48" w:rsidP="00742F48"/>
    <w:p w14:paraId="2EAD75C7" w14:textId="77777777" w:rsidR="00742F48" w:rsidRDefault="00742F48" w:rsidP="00742F48"/>
    <w:p w14:paraId="4F8C130E" w14:textId="77777777" w:rsidR="00742F48" w:rsidRDefault="00742F48" w:rsidP="00742F48"/>
    <w:p w14:paraId="4BC3F007" w14:textId="77777777" w:rsidR="00742F48" w:rsidRDefault="00742F48" w:rsidP="00742F48"/>
    <w:p w14:paraId="36DC249F" w14:textId="77777777" w:rsidR="00742F48" w:rsidRDefault="00742F48" w:rsidP="00742F48"/>
    <w:p w14:paraId="3675A6B4" w14:textId="77777777" w:rsidR="00742F48" w:rsidRDefault="00742F48" w:rsidP="00742F48"/>
    <w:p w14:paraId="5A89110B" w14:textId="77777777" w:rsidR="00742F48" w:rsidRDefault="00742F48" w:rsidP="00742F48"/>
    <w:p w14:paraId="575FC20A" w14:textId="77777777" w:rsidR="00742F48" w:rsidRDefault="00742F48" w:rsidP="00742F48"/>
    <w:p w14:paraId="0FA3DAD1" w14:textId="77777777" w:rsidR="00742F48" w:rsidRDefault="00742F48" w:rsidP="00742F48">
      <w:r w:rsidRPr="00FD06A3">
        <w:rPr>
          <w:noProof/>
        </w:rPr>
        <w:lastRenderedPageBreak/>
        <w:drawing>
          <wp:inline distT="0" distB="0" distL="0" distR="0" wp14:anchorId="2C3EA72C" wp14:editId="7AA00F55">
            <wp:extent cx="5760720" cy="2023110"/>
            <wp:effectExtent l="0" t="0" r="0" b="0"/>
            <wp:docPr id="52323443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E4DF5" w14:textId="77777777" w:rsidR="00742F48" w:rsidRDefault="00742F48" w:rsidP="00742F48"/>
    <w:p w14:paraId="6BD17529" w14:textId="77777777" w:rsidR="00742F48" w:rsidRDefault="00742F48" w:rsidP="00742F48"/>
    <w:p w14:paraId="5D8898D5" w14:textId="77777777" w:rsidR="00742F48" w:rsidRDefault="00742F48" w:rsidP="00742F48"/>
    <w:p w14:paraId="5C5C15CB" w14:textId="77777777" w:rsidR="00742F48" w:rsidRDefault="00742F48" w:rsidP="00742F48"/>
    <w:p w14:paraId="53BCF499" w14:textId="77777777" w:rsidR="00742F48" w:rsidRDefault="00742F48" w:rsidP="00742F48">
      <w:r w:rsidRPr="00FD06A3">
        <w:rPr>
          <w:noProof/>
        </w:rPr>
        <w:drawing>
          <wp:inline distT="0" distB="0" distL="0" distR="0" wp14:anchorId="6979339A" wp14:editId="69BD815F">
            <wp:extent cx="5760720" cy="1523365"/>
            <wp:effectExtent l="0" t="0" r="0" b="635"/>
            <wp:docPr id="92565536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061FC" w14:textId="77777777" w:rsidR="00742F48" w:rsidRDefault="00742F48" w:rsidP="00742F48"/>
    <w:p w14:paraId="10BBB034" w14:textId="77777777" w:rsidR="00742F48" w:rsidRDefault="00742F48" w:rsidP="00742F48"/>
    <w:p w14:paraId="0B638273" w14:textId="77777777" w:rsidR="00742F48" w:rsidRDefault="00742F48" w:rsidP="00742F48"/>
    <w:p w14:paraId="03903B2A" w14:textId="77777777" w:rsidR="00742F48" w:rsidRDefault="00742F48" w:rsidP="00742F48"/>
    <w:p w14:paraId="4F3A7560" w14:textId="77777777" w:rsidR="00742F48" w:rsidRDefault="00742F48" w:rsidP="00742F48"/>
    <w:p w14:paraId="10B5C9C8" w14:textId="77777777" w:rsidR="00742F48" w:rsidRDefault="00742F48" w:rsidP="00742F48"/>
    <w:p w14:paraId="290AB255" w14:textId="77777777" w:rsidR="00742F48" w:rsidRDefault="00742F48" w:rsidP="00742F48"/>
    <w:p w14:paraId="1A6834F5" w14:textId="77777777" w:rsidR="00742F48" w:rsidRDefault="00742F48" w:rsidP="00742F48"/>
    <w:p w14:paraId="2AC458D2" w14:textId="77777777" w:rsidR="00742F48" w:rsidRDefault="00742F48" w:rsidP="00742F48"/>
    <w:p w14:paraId="49904482" w14:textId="77777777" w:rsidR="00742F48" w:rsidRDefault="00742F48" w:rsidP="00742F48"/>
    <w:p w14:paraId="3EA10F5C" w14:textId="77777777" w:rsidR="00742F48" w:rsidRDefault="00742F48" w:rsidP="00742F48"/>
    <w:p w14:paraId="43D717FC" w14:textId="77777777" w:rsidR="00742F48" w:rsidRDefault="00742F48" w:rsidP="00742F48"/>
    <w:p w14:paraId="2DBFF70A" w14:textId="77777777" w:rsidR="00742F48" w:rsidRPr="00347853" w:rsidRDefault="00742F48" w:rsidP="00742F48">
      <w:pPr>
        <w:pStyle w:val="Naslov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4" w:name="_Toc209988623"/>
      <w:proofErr w:type="spellStart"/>
      <w:r w:rsidRPr="00347853">
        <w:rPr>
          <w:rFonts w:ascii="Times New Roman" w:hAnsi="Times New Roman" w:cs="Times New Roman"/>
          <w:color w:val="auto"/>
        </w:rPr>
        <w:lastRenderedPageBreak/>
        <w:t>Račun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prihoda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Pr="00347853">
        <w:rPr>
          <w:rFonts w:ascii="Times New Roman" w:hAnsi="Times New Roman" w:cs="Times New Roman"/>
          <w:color w:val="auto"/>
        </w:rPr>
        <w:t>rashoda</w:t>
      </w:r>
      <w:bookmarkEnd w:id="4"/>
      <w:proofErr w:type="spellEnd"/>
    </w:p>
    <w:p w14:paraId="387501F7" w14:textId="77777777" w:rsidR="00742F48" w:rsidRDefault="00742F48" w:rsidP="00742F48"/>
    <w:p w14:paraId="7BD93792" w14:textId="77777777" w:rsidR="00742F48" w:rsidRDefault="00742F48" w:rsidP="00742F48">
      <w:r w:rsidRPr="00FD06A3">
        <w:rPr>
          <w:noProof/>
        </w:rPr>
        <w:drawing>
          <wp:inline distT="0" distB="0" distL="0" distR="0" wp14:anchorId="2618FEF7" wp14:editId="27FA2153">
            <wp:extent cx="5760720" cy="2830830"/>
            <wp:effectExtent l="0" t="0" r="0" b="7620"/>
            <wp:docPr id="1917261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C9E2" w14:textId="77777777" w:rsidR="00742F48" w:rsidRDefault="00742F48" w:rsidP="00742F48"/>
    <w:p w14:paraId="458EC808" w14:textId="77777777" w:rsidR="00742F48" w:rsidRDefault="00742F48" w:rsidP="00742F48"/>
    <w:p w14:paraId="119CA816" w14:textId="77777777" w:rsidR="00742F48" w:rsidRDefault="00742F48" w:rsidP="00742F48">
      <w:r w:rsidRPr="00FD06A3">
        <w:rPr>
          <w:noProof/>
        </w:rPr>
        <w:drawing>
          <wp:inline distT="0" distB="0" distL="0" distR="0" wp14:anchorId="41DD2D97" wp14:editId="5D2ADBC9">
            <wp:extent cx="5760720" cy="2012950"/>
            <wp:effectExtent l="0" t="0" r="0" b="6350"/>
            <wp:docPr id="114258610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0AEA" w14:textId="77777777" w:rsidR="00742F48" w:rsidRDefault="00742F48" w:rsidP="00742F48"/>
    <w:p w14:paraId="24549252" w14:textId="77777777" w:rsidR="00742F48" w:rsidRDefault="00742F48" w:rsidP="00742F48"/>
    <w:p w14:paraId="5B7E0910" w14:textId="77777777" w:rsidR="00742F48" w:rsidRDefault="00742F48" w:rsidP="00742F48"/>
    <w:p w14:paraId="0D2E8A46" w14:textId="77777777" w:rsidR="00742F48" w:rsidRDefault="00742F48" w:rsidP="00742F48"/>
    <w:p w14:paraId="4D7B62A4" w14:textId="77777777" w:rsidR="00742F48" w:rsidRDefault="00742F48" w:rsidP="00742F48"/>
    <w:p w14:paraId="118404CC" w14:textId="77777777" w:rsidR="00742F48" w:rsidRDefault="00742F48" w:rsidP="00742F48"/>
    <w:p w14:paraId="10B8CA13" w14:textId="77777777" w:rsidR="00742F48" w:rsidRDefault="00742F48" w:rsidP="00742F48"/>
    <w:p w14:paraId="1C2CE4B7" w14:textId="77777777" w:rsidR="00742F48" w:rsidRDefault="00742F48" w:rsidP="00742F48"/>
    <w:p w14:paraId="014F0199" w14:textId="77777777" w:rsidR="00742F48" w:rsidRDefault="00742F48" w:rsidP="00742F48">
      <w:r w:rsidRPr="00FD06A3">
        <w:rPr>
          <w:noProof/>
        </w:rPr>
        <w:lastRenderedPageBreak/>
        <w:drawing>
          <wp:inline distT="0" distB="0" distL="0" distR="0" wp14:anchorId="503E975E" wp14:editId="0C41D9D4">
            <wp:extent cx="5760720" cy="8405495"/>
            <wp:effectExtent l="0" t="0" r="0" b="0"/>
            <wp:docPr id="191173464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CF823" w14:textId="77777777" w:rsidR="00742F48" w:rsidRDefault="00742F48" w:rsidP="00742F48"/>
    <w:p w14:paraId="59C84156" w14:textId="77777777" w:rsidR="00742F48" w:rsidRDefault="00742F48" w:rsidP="00742F48">
      <w:r w:rsidRPr="00FD06A3">
        <w:rPr>
          <w:noProof/>
        </w:rPr>
        <w:lastRenderedPageBreak/>
        <w:drawing>
          <wp:inline distT="0" distB="0" distL="0" distR="0" wp14:anchorId="554E43F9" wp14:editId="36929CDF">
            <wp:extent cx="5760720" cy="8078470"/>
            <wp:effectExtent l="0" t="0" r="0" b="0"/>
            <wp:docPr id="141169399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77C0" w14:textId="77777777" w:rsidR="00742F48" w:rsidRDefault="00742F48" w:rsidP="00742F48"/>
    <w:p w14:paraId="1F21F617" w14:textId="77777777" w:rsidR="00742F48" w:rsidRDefault="00742F48" w:rsidP="00742F48"/>
    <w:p w14:paraId="74EA9536" w14:textId="77777777" w:rsidR="00742F48" w:rsidRDefault="00742F48" w:rsidP="00742F48">
      <w:r w:rsidRPr="00FD06A3">
        <w:rPr>
          <w:noProof/>
        </w:rPr>
        <w:lastRenderedPageBreak/>
        <w:drawing>
          <wp:inline distT="0" distB="0" distL="0" distR="0" wp14:anchorId="3198E2B1" wp14:editId="513D654F">
            <wp:extent cx="5760720" cy="1891030"/>
            <wp:effectExtent l="0" t="0" r="0" b="0"/>
            <wp:docPr id="1821679750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360C" w14:textId="77777777" w:rsidR="00742F48" w:rsidRDefault="00742F48" w:rsidP="00742F48"/>
    <w:p w14:paraId="3A0546E6" w14:textId="77777777" w:rsidR="00742F48" w:rsidRDefault="00742F48" w:rsidP="00742F48">
      <w:pPr>
        <w:pStyle w:val="Naslov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5" w:name="_Toc209988624"/>
      <w:proofErr w:type="spellStart"/>
      <w:r w:rsidRPr="00347853">
        <w:rPr>
          <w:rFonts w:ascii="Times New Roman" w:hAnsi="Times New Roman" w:cs="Times New Roman"/>
          <w:color w:val="auto"/>
        </w:rPr>
        <w:t>Račun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financiranja</w:t>
      </w:r>
      <w:bookmarkEnd w:id="5"/>
      <w:proofErr w:type="spellEnd"/>
    </w:p>
    <w:p w14:paraId="777DA58A" w14:textId="77777777" w:rsidR="00742F48" w:rsidRDefault="00742F48" w:rsidP="00742F48"/>
    <w:p w14:paraId="2A44A3FB" w14:textId="77777777" w:rsidR="00742F48" w:rsidRDefault="00742F48" w:rsidP="00742F48">
      <w:r w:rsidRPr="00FD06A3">
        <w:rPr>
          <w:noProof/>
        </w:rPr>
        <w:drawing>
          <wp:inline distT="0" distB="0" distL="0" distR="0" wp14:anchorId="3B646CB4" wp14:editId="16AB098A">
            <wp:extent cx="5581650" cy="3990975"/>
            <wp:effectExtent l="0" t="0" r="0" b="9525"/>
            <wp:docPr id="41768820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AFF9" w14:textId="77777777" w:rsidR="00742F48" w:rsidRPr="00FD06A3" w:rsidRDefault="00742F48" w:rsidP="00742F48">
      <w:r w:rsidRPr="00FD06A3">
        <w:rPr>
          <w:noProof/>
        </w:rPr>
        <w:drawing>
          <wp:inline distT="0" distB="0" distL="0" distR="0" wp14:anchorId="3A99A5EF" wp14:editId="337FA182">
            <wp:extent cx="5581650" cy="1171575"/>
            <wp:effectExtent l="0" t="0" r="0" b="9525"/>
            <wp:docPr id="1465434420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AA7C" w14:textId="77777777" w:rsidR="00742F48" w:rsidRDefault="00742F48" w:rsidP="00742F48"/>
    <w:p w14:paraId="5CA35EBE" w14:textId="77777777" w:rsidR="00742F48" w:rsidRDefault="00742F48" w:rsidP="00742F48">
      <w:pPr>
        <w:pStyle w:val="Naslov1"/>
        <w:rPr>
          <w:rFonts w:ascii="Times New Roman" w:hAnsi="Times New Roman" w:cs="Times New Roman"/>
          <w:color w:val="auto"/>
        </w:rPr>
      </w:pPr>
      <w:bookmarkStart w:id="6" w:name="_Toc209988625"/>
      <w:r w:rsidRPr="00347853">
        <w:rPr>
          <w:rFonts w:ascii="Times New Roman" w:hAnsi="Times New Roman" w:cs="Times New Roman"/>
          <w:color w:val="auto"/>
        </w:rPr>
        <w:lastRenderedPageBreak/>
        <w:t>III. POSEBNI DIO</w:t>
      </w:r>
      <w:bookmarkEnd w:id="6"/>
    </w:p>
    <w:p w14:paraId="02767711" w14:textId="77777777" w:rsidR="00742F48" w:rsidRDefault="00742F48" w:rsidP="00742F48"/>
    <w:p w14:paraId="15C28B10" w14:textId="77777777" w:rsidR="00742F48" w:rsidRDefault="00742F48" w:rsidP="00742F48"/>
    <w:p w14:paraId="635DAE05" w14:textId="77777777" w:rsidR="00742F48" w:rsidRPr="00FD06A3" w:rsidRDefault="00742F48" w:rsidP="00742F48"/>
    <w:p w14:paraId="1BE9D20E" w14:textId="77777777" w:rsidR="00742F48" w:rsidRDefault="00742F48" w:rsidP="00742F48">
      <w:r w:rsidRPr="00FD06A3">
        <w:rPr>
          <w:noProof/>
        </w:rPr>
        <w:drawing>
          <wp:inline distT="0" distB="0" distL="0" distR="0" wp14:anchorId="4263D058" wp14:editId="0A3C8AD3">
            <wp:extent cx="5760720" cy="6418580"/>
            <wp:effectExtent l="0" t="0" r="0" b="1270"/>
            <wp:docPr id="1705687523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C2D90" w14:textId="77777777" w:rsidR="00742F48" w:rsidRDefault="00742F48" w:rsidP="00742F48"/>
    <w:p w14:paraId="5DDCDC48" w14:textId="77777777" w:rsidR="00742F48" w:rsidRDefault="00742F48" w:rsidP="00742F48"/>
    <w:p w14:paraId="7CFB9071" w14:textId="77777777" w:rsidR="00742F48" w:rsidRDefault="00742F48" w:rsidP="00742F48"/>
    <w:p w14:paraId="59E13A88" w14:textId="77777777" w:rsidR="00742F48" w:rsidRDefault="00742F48" w:rsidP="00742F48">
      <w:r w:rsidRPr="00F576EA">
        <w:rPr>
          <w:noProof/>
        </w:rPr>
        <w:lastRenderedPageBreak/>
        <w:drawing>
          <wp:inline distT="0" distB="0" distL="0" distR="0" wp14:anchorId="4FA685BC" wp14:editId="42656945">
            <wp:extent cx="5760720" cy="6713220"/>
            <wp:effectExtent l="0" t="0" r="0" b="0"/>
            <wp:docPr id="1101944051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5A6F" w14:textId="77777777" w:rsidR="00742F48" w:rsidRDefault="00742F48" w:rsidP="00742F48"/>
    <w:p w14:paraId="068D24CD" w14:textId="77777777" w:rsidR="00742F48" w:rsidRDefault="00742F48" w:rsidP="00742F48"/>
    <w:p w14:paraId="6FC98318" w14:textId="77777777" w:rsidR="00742F48" w:rsidRDefault="00742F48" w:rsidP="00742F48"/>
    <w:p w14:paraId="20B71985" w14:textId="77777777" w:rsidR="00742F48" w:rsidRDefault="00742F48" w:rsidP="00742F48"/>
    <w:p w14:paraId="2B5AC914" w14:textId="77777777" w:rsidR="00742F48" w:rsidRDefault="00742F48" w:rsidP="00742F48"/>
    <w:p w14:paraId="54E0BBDD" w14:textId="77777777" w:rsidR="00742F48" w:rsidRDefault="00742F48" w:rsidP="00742F48"/>
    <w:p w14:paraId="4C93DE95" w14:textId="77777777" w:rsidR="00742F48" w:rsidRDefault="00742F48" w:rsidP="00742F48">
      <w:r w:rsidRPr="00F576EA">
        <w:rPr>
          <w:noProof/>
        </w:rPr>
        <w:lastRenderedPageBreak/>
        <w:drawing>
          <wp:inline distT="0" distB="0" distL="0" distR="0" wp14:anchorId="47844C17" wp14:editId="3967E7E5">
            <wp:extent cx="5760720" cy="7428865"/>
            <wp:effectExtent l="0" t="0" r="0" b="635"/>
            <wp:docPr id="1609550037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ED70A" w14:textId="77777777" w:rsidR="00742F48" w:rsidRDefault="00742F48" w:rsidP="00742F48"/>
    <w:p w14:paraId="1D1C7D77" w14:textId="77777777" w:rsidR="00742F48" w:rsidRDefault="00742F48" w:rsidP="00742F48"/>
    <w:p w14:paraId="6906081C" w14:textId="77777777" w:rsidR="00742F48" w:rsidRDefault="00742F48" w:rsidP="00742F48"/>
    <w:p w14:paraId="2771F7C2" w14:textId="77777777" w:rsidR="00742F48" w:rsidRDefault="00742F48" w:rsidP="00742F48"/>
    <w:p w14:paraId="5A3AA24B" w14:textId="77777777" w:rsidR="00742F48" w:rsidRDefault="00742F48" w:rsidP="00742F48">
      <w:pPr>
        <w:pStyle w:val="Naslov1"/>
        <w:rPr>
          <w:rFonts w:ascii="Times New Roman" w:hAnsi="Times New Roman" w:cs="Times New Roman"/>
          <w:color w:val="auto"/>
        </w:rPr>
      </w:pPr>
      <w:bookmarkStart w:id="7" w:name="_Toc209988626"/>
      <w:r w:rsidRPr="00347853">
        <w:rPr>
          <w:rFonts w:ascii="Times New Roman" w:hAnsi="Times New Roman" w:cs="Times New Roman"/>
          <w:color w:val="auto"/>
        </w:rPr>
        <w:lastRenderedPageBreak/>
        <w:t>IV. OBRAZLOŽENJE</w:t>
      </w:r>
      <w:bookmarkEnd w:id="7"/>
    </w:p>
    <w:p w14:paraId="167108C4" w14:textId="77777777" w:rsidR="00742F48" w:rsidRPr="00B8256C" w:rsidRDefault="00742F48" w:rsidP="00742F48"/>
    <w:p w14:paraId="096A01CD" w14:textId="77777777" w:rsidR="00742F48" w:rsidRDefault="00742F48" w:rsidP="00742F48">
      <w:pPr>
        <w:pStyle w:val="Naslov2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bookmarkStart w:id="8" w:name="_Toc209988627"/>
      <w:proofErr w:type="spellStart"/>
      <w:r w:rsidRPr="00347853">
        <w:rPr>
          <w:rFonts w:ascii="Times New Roman" w:hAnsi="Times New Roman" w:cs="Times New Roman"/>
          <w:color w:val="auto"/>
        </w:rPr>
        <w:t>Opći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dio</w:t>
      </w:r>
      <w:bookmarkEnd w:id="8"/>
      <w:proofErr w:type="spellEnd"/>
    </w:p>
    <w:p w14:paraId="42D3CA99" w14:textId="77777777" w:rsidR="00742F48" w:rsidRPr="00B8256C" w:rsidRDefault="00742F48" w:rsidP="00742F48"/>
    <w:p w14:paraId="5210211A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7853">
        <w:rPr>
          <w:rFonts w:ascii="Times New Roman" w:hAnsi="Times New Roman" w:cs="Times New Roman"/>
        </w:rPr>
        <w:t xml:space="preserve">Javna vatrogasna </w:t>
      </w:r>
      <w:proofErr w:type="spellStart"/>
      <w:r w:rsidRPr="00347853">
        <w:rPr>
          <w:rFonts w:ascii="Times New Roman" w:hAnsi="Times New Roman" w:cs="Times New Roman"/>
        </w:rPr>
        <w:t>postrojba</w:t>
      </w:r>
      <w:proofErr w:type="spellEnd"/>
      <w:r w:rsidRPr="00347853">
        <w:rPr>
          <w:rFonts w:ascii="Times New Roman" w:hAnsi="Times New Roman" w:cs="Times New Roman"/>
        </w:rPr>
        <w:t xml:space="preserve"> grada Šibenika </w:t>
      </w:r>
      <w:proofErr w:type="spellStart"/>
      <w:r w:rsidRPr="00347853">
        <w:rPr>
          <w:rFonts w:ascii="Times New Roman" w:hAnsi="Times New Roman" w:cs="Times New Roman"/>
        </w:rPr>
        <w:t>javna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ustanova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osnovana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strane</w:t>
      </w:r>
      <w:proofErr w:type="spellEnd"/>
      <w:r w:rsidRPr="00347853">
        <w:rPr>
          <w:rFonts w:ascii="Times New Roman" w:hAnsi="Times New Roman" w:cs="Times New Roman"/>
        </w:rPr>
        <w:t xml:space="preserve"> Grada Šibenika </w:t>
      </w:r>
      <w:proofErr w:type="spellStart"/>
      <w:r w:rsidRPr="00347853">
        <w:rPr>
          <w:rFonts w:ascii="Times New Roman" w:hAnsi="Times New Roman" w:cs="Times New Roman"/>
        </w:rPr>
        <w:t>koja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djeluje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njegovom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području</w:t>
      </w:r>
      <w:proofErr w:type="spellEnd"/>
      <w:r w:rsidRPr="00347853">
        <w:rPr>
          <w:rFonts w:ascii="Times New Roman" w:hAnsi="Times New Roman" w:cs="Times New Roman"/>
        </w:rPr>
        <w:t xml:space="preserve">, kao i na području Šibensko – kninske županije. </w:t>
      </w:r>
      <w:proofErr w:type="spellStart"/>
      <w:r w:rsidRPr="00347853">
        <w:rPr>
          <w:rFonts w:ascii="Times New Roman" w:hAnsi="Times New Roman" w:cs="Times New Roman"/>
        </w:rPr>
        <w:t>Temeljni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zadatak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ove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postrojbe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štititi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očuvati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potrebe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društva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odnosno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imovine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života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promptnim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profesionalnim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odgovorom</w:t>
      </w:r>
      <w:proofErr w:type="spellEnd"/>
      <w:r w:rsidRPr="00347853">
        <w:rPr>
          <w:rFonts w:ascii="Times New Roman" w:hAnsi="Times New Roman" w:cs="Times New Roman"/>
        </w:rPr>
        <w:t xml:space="preserve"> i </w:t>
      </w:r>
      <w:proofErr w:type="spellStart"/>
      <w:r w:rsidRPr="00347853">
        <w:rPr>
          <w:rFonts w:ascii="Times New Roman" w:hAnsi="Times New Roman" w:cs="Times New Roman"/>
        </w:rPr>
        <w:t>djelovanjem</w:t>
      </w:r>
      <w:proofErr w:type="spellEnd"/>
      <w:r w:rsidRPr="00347853">
        <w:rPr>
          <w:rFonts w:ascii="Times New Roman" w:hAnsi="Times New Roman" w:cs="Times New Roman"/>
        </w:rPr>
        <w:t xml:space="preserve">. </w:t>
      </w:r>
    </w:p>
    <w:p w14:paraId="4FD2D443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25E4CE" w14:textId="2DA95258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347853">
        <w:rPr>
          <w:rFonts w:ascii="Times New Roman" w:hAnsi="Times New Roman" w:cs="Times New Roman"/>
        </w:rPr>
        <w:t>Sukladno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Zakonu</w:t>
      </w:r>
      <w:proofErr w:type="spellEnd"/>
      <w:r w:rsidRPr="00347853">
        <w:rPr>
          <w:rFonts w:ascii="Times New Roman" w:hAnsi="Times New Roman" w:cs="Times New Roman"/>
        </w:rPr>
        <w:t xml:space="preserve"> o </w:t>
      </w:r>
      <w:proofErr w:type="spellStart"/>
      <w:r w:rsidRPr="00347853">
        <w:rPr>
          <w:rFonts w:ascii="Times New Roman" w:hAnsi="Times New Roman" w:cs="Times New Roman"/>
        </w:rPr>
        <w:t>proračunu</w:t>
      </w:r>
      <w:proofErr w:type="spellEnd"/>
      <w:r w:rsidRPr="00347853">
        <w:rPr>
          <w:rFonts w:ascii="Times New Roman" w:hAnsi="Times New Roman" w:cs="Times New Roman"/>
        </w:rPr>
        <w:t xml:space="preserve"> (“</w:t>
      </w:r>
      <w:proofErr w:type="spellStart"/>
      <w:r w:rsidRPr="00347853">
        <w:rPr>
          <w:rFonts w:ascii="Times New Roman" w:hAnsi="Times New Roman" w:cs="Times New Roman"/>
        </w:rPr>
        <w:t>Narodne</w:t>
      </w:r>
      <w:proofErr w:type="spellEnd"/>
      <w:r w:rsidRPr="00347853">
        <w:rPr>
          <w:rFonts w:ascii="Times New Roman" w:hAnsi="Times New Roman" w:cs="Times New Roman"/>
        </w:rPr>
        <w:t xml:space="preserve"> novine” br. </w:t>
      </w:r>
      <w:proofErr w:type="gramStart"/>
      <w:r w:rsidRPr="00347853">
        <w:rPr>
          <w:rFonts w:ascii="Times New Roman" w:hAnsi="Times New Roman" w:cs="Times New Roman"/>
        </w:rPr>
        <w:t>144./</w:t>
      </w:r>
      <w:proofErr w:type="gramEnd"/>
      <w:r w:rsidRPr="00347853">
        <w:rPr>
          <w:rFonts w:ascii="Times New Roman" w:hAnsi="Times New Roman" w:cs="Times New Roman"/>
        </w:rPr>
        <w:t xml:space="preserve">21.), </w:t>
      </w:r>
      <w:proofErr w:type="spellStart"/>
      <w:r w:rsidRPr="00347853">
        <w:rPr>
          <w:rFonts w:ascii="Times New Roman" w:hAnsi="Times New Roman" w:cs="Times New Roman"/>
        </w:rPr>
        <w:t>Pravilniku</w:t>
      </w:r>
      <w:proofErr w:type="spellEnd"/>
      <w:r w:rsidRPr="00347853">
        <w:rPr>
          <w:rFonts w:ascii="Times New Roman" w:hAnsi="Times New Roman" w:cs="Times New Roman"/>
        </w:rPr>
        <w:t xml:space="preserve"> o </w:t>
      </w:r>
      <w:proofErr w:type="spellStart"/>
      <w:r w:rsidRPr="00347853">
        <w:rPr>
          <w:rFonts w:ascii="Times New Roman" w:hAnsi="Times New Roman" w:cs="Times New Roman"/>
        </w:rPr>
        <w:t>planiranju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sustavu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proračuna</w:t>
      </w:r>
      <w:proofErr w:type="spellEnd"/>
      <w:r w:rsidRPr="00347853">
        <w:rPr>
          <w:rFonts w:ascii="Times New Roman" w:hAnsi="Times New Roman" w:cs="Times New Roman"/>
        </w:rPr>
        <w:t xml:space="preserve"> (“</w:t>
      </w:r>
      <w:proofErr w:type="spellStart"/>
      <w:r w:rsidRPr="00347853">
        <w:rPr>
          <w:rFonts w:ascii="Times New Roman" w:hAnsi="Times New Roman" w:cs="Times New Roman"/>
        </w:rPr>
        <w:t>Narodne</w:t>
      </w:r>
      <w:proofErr w:type="spellEnd"/>
      <w:r w:rsidRPr="00347853">
        <w:rPr>
          <w:rFonts w:ascii="Times New Roman" w:hAnsi="Times New Roman" w:cs="Times New Roman"/>
        </w:rPr>
        <w:t xml:space="preserve"> novine” br. 1/24.)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Uputama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Upravnog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odjela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financije</w:t>
      </w:r>
      <w:proofErr w:type="spellEnd"/>
      <w:r w:rsidRPr="00347853">
        <w:rPr>
          <w:rFonts w:ascii="Times New Roman" w:hAnsi="Times New Roman" w:cs="Times New Roman"/>
        </w:rPr>
        <w:t xml:space="preserve"> grada Šibenika</w:t>
      </w:r>
      <w:r w:rsidR="00735BC2">
        <w:rPr>
          <w:rFonts w:ascii="Times New Roman" w:hAnsi="Times New Roman" w:cs="Times New Roman"/>
        </w:rPr>
        <w:t xml:space="preserve"> </w:t>
      </w:r>
      <w:proofErr w:type="spellStart"/>
      <w:r w:rsidR="00735BC2">
        <w:rPr>
          <w:rFonts w:ascii="Times New Roman" w:hAnsi="Times New Roman" w:cs="Times New Roman"/>
        </w:rPr>
        <w:t>sukladno</w:t>
      </w:r>
      <w:proofErr w:type="spellEnd"/>
      <w:r w:rsidR="00735BC2">
        <w:rPr>
          <w:rFonts w:ascii="Times New Roman" w:hAnsi="Times New Roman" w:cs="Times New Roman"/>
        </w:rPr>
        <w:t xml:space="preserve"> </w:t>
      </w:r>
      <w:proofErr w:type="spellStart"/>
      <w:r w:rsidR="00735BC2">
        <w:rPr>
          <w:rFonts w:ascii="Times New Roman" w:hAnsi="Times New Roman" w:cs="Times New Roman"/>
        </w:rPr>
        <w:t>usvojenom</w:t>
      </w:r>
      <w:proofErr w:type="spellEnd"/>
      <w:r w:rsidR="00735BC2">
        <w:rPr>
          <w:rFonts w:ascii="Times New Roman" w:hAnsi="Times New Roman" w:cs="Times New Roman"/>
        </w:rPr>
        <w:t xml:space="preserve"> </w:t>
      </w:r>
      <w:proofErr w:type="spellStart"/>
      <w:r w:rsidR="00735BC2">
        <w:rPr>
          <w:rFonts w:ascii="Times New Roman" w:hAnsi="Times New Roman" w:cs="Times New Roman"/>
        </w:rPr>
        <w:t>Proračunu</w:t>
      </w:r>
      <w:proofErr w:type="spellEnd"/>
      <w:r w:rsidR="00735BC2">
        <w:rPr>
          <w:rFonts w:ascii="Times New Roman" w:hAnsi="Times New Roman" w:cs="Times New Roman"/>
        </w:rPr>
        <w:t xml:space="preserve"> Grada Šibenika za 2026.</w:t>
      </w:r>
      <w:r w:rsidR="00D84522">
        <w:rPr>
          <w:rFonts w:ascii="Times New Roman" w:hAnsi="Times New Roman" w:cs="Times New Roman"/>
        </w:rPr>
        <w:t xml:space="preserve">godinu </w:t>
      </w:r>
      <w:proofErr w:type="spellStart"/>
      <w:r w:rsidR="00D84522">
        <w:rPr>
          <w:rFonts w:ascii="Times New Roman" w:hAnsi="Times New Roman" w:cs="Times New Roman"/>
        </w:rPr>
        <w:t>utvrđuje</w:t>
      </w:r>
      <w:proofErr w:type="spellEnd"/>
      <w:r w:rsidR="00D84522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ukupan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Financijsk</w:t>
      </w:r>
      <w:r w:rsidR="00D84522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plana za 2026.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</w:t>
      </w:r>
      <w:r w:rsidR="00950C35">
        <w:rPr>
          <w:rFonts w:ascii="Times New Roman" w:hAnsi="Times New Roman" w:cs="Times New Roman"/>
        </w:rPr>
        <w:t>2.929</w:t>
      </w:r>
      <w:r w:rsidRPr="00347853">
        <w:rPr>
          <w:rFonts w:ascii="Times New Roman" w:hAnsi="Times New Roman" w:cs="Times New Roman"/>
        </w:rPr>
        <w:t xml:space="preserve">.000,00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, s </w:t>
      </w:r>
      <w:proofErr w:type="spellStart"/>
      <w:r w:rsidRPr="00347853">
        <w:rPr>
          <w:rFonts w:ascii="Times New Roman" w:hAnsi="Times New Roman" w:cs="Times New Roman"/>
        </w:rPr>
        <w:t>projekcijama</w:t>
      </w:r>
      <w:proofErr w:type="spellEnd"/>
      <w:r w:rsidRPr="00347853">
        <w:rPr>
          <w:rFonts w:ascii="Times New Roman" w:hAnsi="Times New Roman" w:cs="Times New Roman"/>
        </w:rPr>
        <w:t xml:space="preserve"> za 2027.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r w:rsidR="00950C35">
        <w:rPr>
          <w:rFonts w:ascii="Times New Roman" w:hAnsi="Times New Roman" w:cs="Times New Roman"/>
        </w:rPr>
        <w:t>4.043.</w:t>
      </w:r>
      <w:r w:rsidRPr="00347853">
        <w:rPr>
          <w:rFonts w:ascii="Times New Roman" w:hAnsi="Times New Roman" w:cs="Times New Roman"/>
        </w:rPr>
        <w:t xml:space="preserve">000,00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projekcijama</w:t>
      </w:r>
      <w:proofErr w:type="spellEnd"/>
      <w:r w:rsidRPr="00347853">
        <w:rPr>
          <w:rFonts w:ascii="Times New Roman" w:hAnsi="Times New Roman" w:cs="Times New Roman"/>
        </w:rPr>
        <w:t xml:space="preserve"> za 2028.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3.077.000,00 </w:t>
      </w:r>
      <w:proofErr w:type="spellStart"/>
      <w:r w:rsidRPr="00347853">
        <w:rPr>
          <w:rFonts w:ascii="Times New Roman" w:hAnsi="Times New Roman" w:cs="Times New Roman"/>
        </w:rPr>
        <w:t>eur.</w:t>
      </w:r>
      <w:proofErr w:type="spellEnd"/>
    </w:p>
    <w:p w14:paraId="56C7A434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F331E9" w14:textId="75D61EA8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7853">
        <w:rPr>
          <w:rFonts w:ascii="Times New Roman" w:hAnsi="Times New Roman" w:cs="Times New Roman"/>
        </w:rPr>
        <w:t xml:space="preserve">U </w:t>
      </w:r>
      <w:proofErr w:type="spellStart"/>
      <w:r w:rsidRPr="00347853">
        <w:rPr>
          <w:rFonts w:ascii="Times New Roman" w:hAnsi="Times New Roman" w:cs="Times New Roman"/>
        </w:rPr>
        <w:t>strukturi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financiranja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najveći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udio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financiranja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primici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razina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skupine</w:t>
      </w:r>
      <w:proofErr w:type="spellEnd"/>
      <w:r w:rsidRPr="00347853">
        <w:rPr>
          <w:rFonts w:ascii="Times New Roman" w:hAnsi="Times New Roman" w:cs="Times New Roman"/>
        </w:rPr>
        <w:t xml:space="preserve"> 67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nadležnog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proračuna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</w:t>
      </w:r>
      <w:r w:rsidR="00950C35">
        <w:rPr>
          <w:rFonts w:ascii="Times New Roman" w:hAnsi="Times New Roman" w:cs="Times New Roman"/>
        </w:rPr>
        <w:t>2.020.354</w:t>
      </w:r>
      <w:r w:rsidRPr="00347853">
        <w:rPr>
          <w:rFonts w:ascii="Times New Roman" w:hAnsi="Times New Roman" w:cs="Times New Roman"/>
        </w:rPr>
        <w:t xml:space="preserve">,00 </w:t>
      </w:r>
      <w:proofErr w:type="spellStart"/>
      <w:proofErr w:type="gramStart"/>
      <w:r w:rsidRPr="00347853">
        <w:rPr>
          <w:rFonts w:ascii="Times New Roman" w:hAnsi="Times New Roman" w:cs="Times New Roman"/>
        </w:rPr>
        <w:t>eur</w:t>
      </w:r>
      <w:proofErr w:type="spellEnd"/>
      <w:r w:rsidR="00950C35">
        <w:rPr>
          <w:rFonts w:ascii="Times New Roman" w:hAnsi="Times New Roman" w:cs="Times New Roman"/>
        </w:rPr>
        <w:t xml:space="preserve">, </w:t>
      </w:r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što</w:t>
      </w:r>
      <w:proofErr w:type="spellEnd"/>
      <w:proofErr w:type="gram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predstavlja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povećanje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sredstava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r w:rsidR="00950C35">
        <w:rPr>
          <w:rFonts w:ascii="Times New Roman" w:hAnsi="Times New Roman" w:cs="Times New Roman"/>
        </w:rPr>
        <w:t>358.860,00</w:t>
      </w:r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odnosu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tekući</w:t>
      </w:r>
      <w:proofErr w:type="spellEnd"/>
      <w:r w:rsidRPr="00347853">
        <w:rPr>
          <w:rFonts w:ascii="Times New Roman" w:hAnsi="Times New Roman" w:cs="Times New Roman"/>
        </w:rPr>
        <w:t xml:space="preserve"> plan za 2025. </w:t>
      </w:r>
      <w:proofErr w:type="spellStart"/>
      <w:r w:rsidR="00ED0368">
        <w:rPr>
          <w:rFonts w:ascii="Times New Roman" w:hAnsi="Times New Roman" w:cs="Times New Roman"/>
        </w:rPr>
        <w:t>g</w:t>
      </w:r>
      <w:r w:rsidRPr="00347853">
        <w:rPr>
          <w:rFonts w:ascii="Times New Roman" w:hAnsi="Times New Roman" w:cs="Times New Roman"/>
        </w:rPr>
        <w:t>odinu</w:t>
      </w:r>
      <w:proofErr w:type="spellEnd"/>
      <w:r w:rsidR="00950C35">
        <w:rPr>
          <w:rFonts w:ascii="Times New Roman" w:hAnsi="Times New Roman" w:cs="Times New Roman"/>
        </w:rPr>
        <w:t>,</w:t>
      </w:r>
      <w:r w:rsidR="00ED0368">
        <w:rPr>
          <w:rFonts w:ascii="Times New Roman" w:hAnsi="Times New Roman" w:cs="Times New Roman"/>
        </w:rPr>
        <w:t xml:space="preserve"> Do toga </w:t>
      </w:r>
      <w:proofErr w:type="spellStart"/>
      <w:r w:rsidR="00ED0368">
        <w:rPr>
          <w:rFonts w:ascii="Times New Roman" w:hAnsi="Times New Roman" w:cs="Times New Roman"/>
        </w:rPr>
        <w:t>povećanja</w:t>
      </w:r>
      <w:proofErr w:type="spellEnd"/>
      <w:r w:rsidR="00ED0368">
        <w:rPr>
          <w:rFonts w:ascii="Times New Roman" w:hAnsi="Times New Roman" w:cs="Times New Roman"/>
        </w:rPr>
        <w:t xml:space="preserve"> je </w:t>
      </w:r>
      <w:proofErr w:type="spellStart"/>
      <w:r w:rsidR="00ED0368">
        <w:rPr>
          <w:rFonts w:ascii="Times New Roman" w:hAnsi="Times New Roman" w:cs="Times New Roman"/>
        </w:rPr>
        <w:t>došlo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zbog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izmjena</w:t>
      </w:r>
      <w:proofErr w:type="spellEnd"/>
      <w:r w:rsidR="00ED0368">
        <w:rPr>
          <w:rFonts w:ascii="Times New Roman" w:hAnsi="Times New Roman" w:cs="Times New Roman"/>
        </w:rPr>
        <w:t xml:space="preserve"> u </w:t>
      </w:r>
      <w:proofErr w:type="spellStart"/>
      <w:r w:rsidR="00ED0368">
        <w:rPr>
          <w:rFonts w:ascii="Times New Roman" w:hAnsi="Times New Roman" w:cs="Times New Roman"/>
        </w:rPr>
        <w:t>izvorima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financiranja</w:t>
      </w:r>
      <w:proofErr w:type="spellEnd"/>
      <w:r w:rsidR="00ED0368">
        <w:rPr>
          <w:rFonts w:ascii="Times New Roman" w:hAnsi="Times New Roman" w:cs="Times New Roman"/>
        </w:rPr>
        <w:t xml:space="preserve">, pa je </w:t>
      </w:r>
      <w:proofErr w:type="spellStart"/>
      <w:r w:rsidR="00ED0368">
        <w:rPr>
          <w:rFonts w:ascii="Times New Roman" w:hAnsi="Times New Roman" w:cs="Times New Roman"/>
        </w:rPr>
        <w:t>uz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Opće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prihode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i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primitke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tu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dodan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i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izvor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financiranja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Decentralizirana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sredstva</w:t>
      </w:r>
      <w:proofErr w:type="spellEnd"/>
      <w:r w:rsidR="00ED0368">
        <w:rPr>
          <w:rFonts w:ascii="Times New Roman" w:hAnsi="Times New Roman" w:cs="Times New Roman"/>
        </w:rPr>
        <w:t xml:space="preserve"> za </w:t>
      </w:r>
      <w:proofErr w:type="spellStart"/>
      <w:r w:rsidR="00ED0368">
        <w:rPr>
          <w:rFonts w:ascii="Times New Roman" w:hAnsi="Times New Roman" w:cs="Times New Roman"/>
        </w:rPr>
        <w:t>javne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vatrogasne</w:t>
      </w:r>
      <w:proofErr w:type="spellEnd"/>
      <w:r w:rsidR="00ED0368">
        <w:rPr>
          <w:rFonts w:ascii="Times New Roman" w:hAnsi="Times New Roman" w:cs="Times New Roman"/>
        </w:rPr>
        <w:t xml:space="preserve"> </w:t>
      </w:r>
      <w:proofErr w:type="spellStart"/>
      <w:r w:rsidR="00ED0368">
        <w:rPr>
          <w:rFonts w:ascii="Times New Roman" w:hAnsi="Times New Roman" w:cs="Times New Roman"/>
        </w:rPr>
        <w:t>postrojbe</w:t>
      </w:r>
      <w:proofErr w:type="spellEnd"/>
      <w:r w:rsidR="00ED0368">
        <w:rPr>
          <w:rFonts w:ascii="Times New Roman" w:hAnsi="Times New Roman" w:cs="Times New Roman"/>
        </w:rPr>
        <w:t>.</w:t>
      </w:r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navedenog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financiranja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podmiruju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rashodi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skupina</w:t>
      </w:r>
      <w:proofErr w:type="spellEnd"/>
      <w:r w:rsidRPr="00347853">
        <w:rPr>
          <w:rFonts w:ascii="Times New Roman" w:hAnsi="Times New Roman" w:cs="Times New Roman"/>
        </w:rPr>
        <w:t xml:space="preserve"> 31 </w:t>
      </w:r>
      <w:proofErr w:type="spellStart"/>
      <w:r w:rsidRPr="00347853">
        <w:rPr>
          <w:rFonts w:ascii="Times New Roman" w:hAnsi="Times New Roman" w:cs="Times New Roman"/>
        </w:rPr>
        <w:t>Rashodi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zaposlene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1.</w:t>
      </w:r>
      <w:r w:rsidR="00ED0368">
        <w:rPr>
          <w:rFonts w:ascii="Times New Roman" w:hAnsi="Times New Roman" w:cs="Times New Roman"/>
        </w:rPr>
        <w:t>990.000</w:t>
      </w:r>
      <w:r w:rsidRPr="00347853">
        <w:rPr>
          <w:rFonts w:ascii="Times New Roman" w:hAnsi="Times New Roman" w:cs="Times New Roman"/>
        </w:rPr>
        <w:t>,00</w:t>
      </w:r>
      <w:r w:rsidR="00ED0368">
        <w:rPr>
          <w:rFonts w:ascii="Times New Roman" w:hAnsi="Times New Roman" w:cs="Times New Roman"/>
        </w:rPr>
        <w:t>,</w:t>
      </w:r>
      <w:r w:rsidRPr="00347853">
        <w:rPr>
          <w:rFonts w:ascii="Times New Roman" w:hAnsi="Times New Roman" w:cs="Times New Roman"/>
        </w:rPr>
        <w:t xml:space="preserve"> 32 </w:t>
      </w:r>
      <w:proofErr w:type="spellStart"/>
      <w:r w:rsidRPr="00347853">
        <w:rPr>
          <w:rFonts w:ascii="Times New Roman" w:hAnsi="Times New Roman" w:cs="Times New Roman"/>
        </w:rPr>
        <w:t>Materijalni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rashodi</w:t>
      </w:r>
      <w:proofErr w:type="spellEnd"/>
      <w:r w:rsidRPr="00347853">
        <w:rPr>
          <w:rFonts w:ascii="Times New Roman" w:hAnsi="Times New Roman" w:cs="Times New Roman"/>
        </w:rPr>
        <w:t xml:space="preserve"> 18.</w:t>
      </w:r>
      <w:r w:rsidR="00ED0368">
        <w:rPr>
          <w:rFonts w:ascii="Times New Roman" w:hAnsi="Times New Roman" w:cs="Times New Roman"/>
        </w:rPr>
        <w:t>354</w:t>
      </w:r>
      <w:r w:rsidRPr="00347853">
        <w:rPr>
          <w:rFonts w:ascii="Times New Roman" w:hAnsi="Times New Roman" w:cs="Times New Roman"/>
        </w:rPr>
        <w:t xml:space="preserve">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, 34 </w:t>
      </w:r>
      <w:proofErr w:type="spellStart"/>
      <w:r w:rsidRPr="00347853">
        <w:rPr>
          <w:rFonts w:ascii="Times New Roman" w:hAnsi="Times New Roman" w:cs="Times New Roman"/>
        </w:rPr>
        <w:t>Financijski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rashodi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2.000,00 </w:t>
      </w:r>
      <w:proofErr w:type="spellStart"/>
      <w:r w:rsidRPr="00347853">
        <w:rPr>
          <w:rFonts w:ascii="Times New Roman" w:hAnsi="Times New Roman" w:cs="Times New Roman"/>
        </w:rPr>
        <w:t>eur.</w:t>
      </w:r>
      <w:proofErr w:type="spellEnd"/>
      <w:r w:rsidR="00966A34">
        <w:rPr>
          <w:rFonts w:ascii="Times New Roman" w:hAnsi="Times New Roman" w:cs="Times New Roman"/>
        </w:rPr>
        <w:t xml:space="preserve"> </w:t>
      </w:r>
      <w:proofErr w:type="spellStart"/>
      <w:r w:rsidR="00966A34">
        <w:rPr>
          <w:rFonts w:ascii="Times New Roman" w:hAnsi="Times New Roman" w:cs="Times New Roman"/>
        </w:rPr>
        <w:t>P</w:t>
      </w:r>
      <w:r w:rsidRPr="00347853">
        <w:rPr>
          <w:rFonts w:ascii="Times New Roman" w:hAnsi="Times New Roman" w:cs="Times New Roman"/>
        </w:rPr>
        <w:t>ovećanje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rashoda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</w:t>
      </w:r>
      <w:r w:rsidR="00966A34">
        <w:rPr>
          <w:rFonts w:ascii="Times New Roman" w:hAnsi="Times New Roman" w:cs="Times New Roman"/>
        </w:rPr>
        <w:t>20</w:t>
      </w:r>
      <w:r w:rsidRPr="00347853">
        <w:rPr>
          <w:rFonts w:ascii="Times New Roman" w:hAnsi="Times New Roman" w:cs="Times New Roman"/>
        </w:rPr>
        <w:t xml:space="preserve">.090,00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vidljivo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Rashodima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zaposlene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zbog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povećanja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osnovice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obračun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plaća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zaposlenika</w:t>
      </w:r>
      <w:proofErr w:type="spellEnd"/>
      <w:r w:rsidRPr="00347853">
        <w:rPr>
          <w:rFonts w:ascii="Times New Roman" w:hAnsi="Times New Roman" w:cs="Times New Roman"/>
        </w:rPr>
        <w:t xml:space="preserve"> JVP grada Šibenika u </w:t>
      </w:r>
      <w:proofErr w:type="spellStart"/>
      <w:r w:rsidRPr="00347853">
        <w:rPr>
          <w:rFonts w:ascii="Times New Roman" w:hAnsi="Times New Roman" w:cs="Times New Roman"/>
        </w:rPr>
        <w:t>dva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navrata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kroz</w:t>
      </w:r>
      <w:proofErr w:type="spellEnd"/>
      <w:r w:rsidRPr="00347853">
        <w:rPr>
          <w:rFonts w:ascii="Times New Roman" w:hAnsi="Times New Roman" w:cs="Times New Roman"/>
        </w:rPr>
        <w:t xml:space="preserve"> 2025.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po 3%, a </w:t>
      </w:r>
      <w:proofErr w:type="spellStart"/>
      <w:r w:rsidRPr="00347853">
        <w:rPr>
          <w:rFonts w:ascii="Times New Roman" w:hAnsi="Times New Roman" w:cs="Times New Roman"/>
        </w:rPr>
        <w:t>sukladno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odluci</w:t>
      </w:r>
      <w:proofErr w:type="spellEnd"/>
      <w:r w:rsidRPr="00347853">
        <w:rPr>
          <w:rFonts w:ascii="Times New Roman" w:hAnsi="Times New Roman" w:cs="Times New Roman"/>
        </w:rPr>
        <w:t xml:space="preserve"> Vlade RH. </w:t>
      </w:r>
      <w:proofErr w:type="spellStart"/>
      <w:r w:rsidRPr="00347853">
        <w:rPr>
          <w:rFonts w:ascii="Times New Roman" w:hAnsi="Times New Roman" w:cs="Times New Roman"/>
        </w:rPr>
        <w:t>Povećanje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plaće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uzeto</w:t>
      </w:r>
      <w:proofErr w:type="spellEnd"/>
      <w:r w:rsidRPr="00347853">
        <w:rPr>
          <w:rFonts w:ascii="Times New Roman" w:hAnsi="Times New Roman" w:cs="Times New Roman"/>
        </w:rPr>
        <w:t xml:space="preserve"> je u </w:t>
      </w:r>
      <w:proofErr w:type="spellStart"/>
      <w:r w:rsidRPr="00347853">
        <w:rPr>
          <w:rFonts w:ascii="Times New Roman" w:hAnsi="Times New Roman" w:cs="Times New Roman"/>
        </w:rPr>
        <w:t>obzir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prema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osnovici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obračun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plaće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koja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snazi</w:t>
      </w:r>
      <w:proofErr w:type="spellEnd"/>
      <w:r w:rsidRPr="00347853">
        <w:rPr>
          <w:rFonts w:ascii="Times New Roman" w:hAnsi="Times New Roman" w:cs="Times New Roman"/>
        </w:rPr>
        <w:t xml:space="preserve"> od 1. </w:t>
      </w:r>
      <w:proofErr w:type="spellStart"/>
      <w:r w:rsidRPr="00347853">
        <w:rPr>
          <w:rFonts w:ascii="Times New Roman" w:hAnsi="Times New Roman" w:cs="Times New Roman"/>
        </w:rPr>
        <w:t>listopada</w:t>
      </w:r>
      <w:proofErr w:type="spellEnd"/>
      <w:r w:rsidRPr="00347853">
        <w:rPr>
          <w:rFonts w:ascii="Times New Roman" w:hAnsi="Times New Roman" w:cs="Times New Roman"/>
        </w:rPr>
        <w:t xml:space="preserve"> 2025. </w:t>
      </w:r>
      <w:proofErr w:type="spellStart"/>
      <w:r w:rsidRPr="00347853">
        <w:rPr>
          <w:rFonts w:ascii="Times New Roman" w:hAnsi="Times New Roman" w:cs="Times New Roman"/>
        </w:rPr>
        <w:t>godine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plaću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rujan</w:t>
      </w:r>
      <w:proofErr w:type="spellEnd"/>
      <w:r w:rsidRPr="00347853">
        <w:rPr>
          <w:rFonts w:ascii="Times New Roman" w:hAnsi="Times New Roman" w:cs="Times New Roman"/>
        </w:rPr>
        <w:t xml:space="preserve"> 2025. </w:t>
      </w:r>
      <w:proofErr w:type="spellStart"/>
      <w:r w:rsidRPr="00347853">
        <w:rPr>
          <w:rFonts w:ascii="Times New Roman" w:hAnsi="Times New Roman" w:cs="Times New Roman"/>
        </w:rPr>
        <w:t>godine</w:t>
      </w:r>
      <w:proofErr w:type="spellEnd"/>
      <w:r w:rsidRPr="00347853">
        <w:rPr>
          <w:rFonts w:ascii="Times New Roman" w:hAnsi="Times New Roman" w:cs="Times New Roman"/>
        </w:rPr>
        <w:t xml:space="preserve">, a </w:t>
      </w:r>
      <w:proofErr w:type="spellStart"/>
      <w:r w:rsidRPr="00347853">
        <w:rPr>
          <w:rFonts w:ascii="Times New Roman" w:hAnsi="Times New Roman" w:cs="Times New Roman"/>
        </w:rPr>
        <w:t>koja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iznosi</w:t>
      </w:r>
      <w:proofErr w:type="spellEnd"/>
      <w:r w:rsidRPr="00347853">
        <w:rPr>
          <w:rFonts w:ascii="Times New Roman" w:hAnsi="Times New Roman" w:cs="Times New Roman"/>
        </w:rPr>
        <w:t xml:space="preserve"> 1.004,87 </w:t>
      </w:r>
      <w:proofErr w:type="spellStart"/>
      <w:r w:rsidRPr="00347853">
        <w:rPr>
          <w:rFonts w:ascii="Times New Roman" w:hAnsi="Times New Roman" w:cs="Times New Roman"/>
        </w:rPr>
        <w:t>eur.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Također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povećanje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utjecao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izračun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otpremnine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sukladno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Zakonu</w:t>
      </w:r>
      <w:proofErr w:type="spellEnd"/>
      <w:r w:rsidRPr="00347853">
        <w:rPr>
          <w:rFonts w:ascii="Times New Roman" w:hAnsi="Times New Roman" w:cs="Times New Roman"/>
        </w:rPr>
        <w:t xml:space="preserve"> o </w:t>
      </w:r>
      <w:proofErr w:type="spellStart"/>
      <w:r w:rsidRPr="00347853">
        <w:rPr>
          <w:rFonts w:ascii="Times New Roman" w:hAnsi="Times New Roman" w:cs="Times New Roman"/>
        </w:rPr>
        <w:t>vatrogastvu</w:t>
      </w:r>
      <w:proofErr w:type="spellEnd"/>
      <w:r w:rsidRPr="00347853">
        <w:rPr>
          <w:rFonts w:ascii="Times New Roman" w:hAnsi="Times New Roman" w:cs="Times New Roman"/>
        </w:rPr>
        <w:t xml:space="preserve"> (“</w:t>
      </w:r>
      <w:proofErr w:type="spellStart"/>
      <w:r w:rsidRPr="00347853">
        <w:rPr>
          <w:rFonts w:ascii="Times New Roman" w:hAnsi="Times New Roman" w:cs="Times New Roman"/>
        </w:rPr>
        <w:t>Narodne</w:t>
      </w:r>
      <w:proofErr w:type="spellEnd"/>
      <w:r w:rsidRPr="00347853">
        <w:rPr>
          <w:rFonts w:ascii="Times New Roman" w:hAnsi="Times New Roman" w:cs="Times New Roman"/>
        </w:rPr>
        <w:t xml:space="preserve"> novine” br. 125/19., 114/22. i 155/23.).</w:t>
      </w:r>
    </w:p>
    <w:p w14:paraId="63CE9B5F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2B82A7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7853">
        <w:rPr>
          <w:rFonts w:ascii="Times New Roman" w:hAnsi="Times New Roman" w:cs="Times New Roman"/>
        </w:rPr>
        <w:t xml:space="preserve">Na </w:t>
      </w:r>
      <w:proofErr w:type="spellStart"/>
      <w:r w:rsidRPr="00347853">
        <w:rPr>
          <w:rFonts w:ascii="Times New Roman" w:hAnsi="Times New Roman" w:cs="Times New Roman"/>
        </w:rPr>
        <w:t>Materijalnim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rashodima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primici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vidljivo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značajno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smanjenje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odnosu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prethodnu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, a </w:t>
      </w:r>
      <w:proofErr w:type="spellStart"/>
      <w:r w:rsidRPr="00347853">
        <w:rPr>
          <w:rFonts w:ascii="Times New Roman" w:hAnsi="Times New Roman" w:cs="Times New Roman"/>
        </w:rPr>
        <w:t>razlog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što</w:t>
      </w:r>
      <w:proofErr w:type="spellEnd"/>
      <w:r w:rsidRPr="00347853">
        <w:rPr>
          <w:rFonts w:ascii="Times New Roman" w:hAnsi="Times New Roman" w:cs="Times New Roman"/>
        </w:rPr>
        <w:t xml:space="preserve"> je u 2025. </w:t>
      </w:r>
      <w:proofErr w:type="spellStart"/>
      <w:r w:rsidRPr="00347853">
        <w:rPr>
          <w:rFonts w:ascii="Times New Roman" w:hAnsi="Times New Roman" w:cs="Times New Roman"/>
        </w:rPr>
        <w:t>godini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proveden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obvezni</w:t>
      </w:r>
      <w:proofErr w:type="spellEnd"/>
      <w:r w:rsidRPr="00347853">
        <w:rPr>
          <w:rFonts w:ascii="Times New Roman" w:hAnsi="Times New Roman" w:cs="Times New Roman"/>
        </w:rPr>
        <w:t xml:space="preserve"> 20-godišnji </w:t>
      </w:r>
      <w:proofErr w:type="spellStart"/>
      <w:r w:rsidRPr="00347853">
        <w:rPr>
          <w:rFonts w:ascii="Times New Roman" w:hAnsi="Times New Roman" w:cs="Times New Roman"/>
        </w:rPr>
        <w:t>servis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autoljestve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smanjenje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odnosi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upravo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navedeni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servis</w:t>
      </w:r>
      <w:proofErr w:type="spellEnd"/>
      <w:r w:rsidRPr="00347853">
        <w:rPr>
          <w:rFonts w:ascii="Times New Roman" w:hAnsi="Times New Roman" w:cs="Times New Roman"/>
        </w:rPr>
        <w:t xml:space="preserve">. </w:t>
      </w:r>
      <w:proofErr w:type="spellStart"/>
      <w:r w:rsidRPr="00347853">
        <w:rPr>
          <w:rFonts w:ascii="Times New Roman" w:hAnsi="Times New Roman" w:cs="Times New Roman"/>
        </w:rPr>
        <w:t>Povećanje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Financijskih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rashoda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zbog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potencijalnih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sudskih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sporova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</w:t>
      </w:r>
      <w:proofErr w:type="spellEnd"/>
      <w:r w:rsidRPr="00347853">
        <w:rPr>
          <w:rFonts w:ascii="Times New Roman" w:hAnsi="Times New Roman" w:cs="Times New Roman"/>
        </w:rPr>
        <w:t xml:space="preserve"> se ne </w:t>
      </w:r>
      <w:proofErr w:type="spellStart"/>
      <w:r w:rsidRPr="00347853">
        <w:rPr>
          <w:rFonts w:ascii="Times New Roman" w:hAnsi="Times New Roman" w:cs="Times New Roman"/>
        </w:rPr>
        <w:t>može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sigurnošću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odrediti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vremensko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trajanje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kao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financijski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učinak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istih</w:t>
      </w:r>
      <w:proofErr w:type="spellEnd"/>
      <w:r w:rsidRPr="00347853">
        <w:rPr>
          <w:rFonts w:ascii="Times New Roman" w:hAnsi="Times New Roman" w:cs="Times New Roman"/>
        </w:rPr>
        <w:t xml:space="preserve">. Na </w:t>
      </w:r>
      <w:proofErr w:type="spellStart"/>
      <w:r w:rsidRPr="00347853">
        <w:rPr>
          <w:rFonts w:ascii="Times New Roman" w:hAnsi="Times New Roman" w:cs="Times New Roman"/>
        </w:rPr>
        <w:t>izvoru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primici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vidljivo</w:t>
      </w:r>
      <w:proofErr w:type="spellEnd"/>
      <w:r w:rsidRPr="00347853">
        <w:rPr>
          <w:rFonts w:ascii="Times New Roman" w:hAnsi="Times New Roman" w:cs="Times New Roman"/>
        </w:rPr>
        <w:t xml:space="preserve"> je da ne </w:t>
      </w:r>
      <w:proofErr w:type="spellStart"/>
      <w:r w:rsidRPr="00347853">
        <w:rPr>
          <w:rFonts w:ascii="Times New Roman" w:hAnsi="Times New Roman" w:cs="Times New Roman"/>
        </w:rPr>
        <w:t>postoji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planiranje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razini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skupine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rashoda</w:t>
      </w:r>
      <w:proofErr w:type="spellEnd"/>
      <w:r w:rsidRPr="00347853">
        <w:rPr>
          <w:rFonts w:ascii="Times New Roman" w:hAnsi="Times New Roman" w:cs="Times New Roman"/>
        </w:rPr>
        <w:t xml:space="preserve"> 37, a </w:t>
      </w:r>
      <w:proofErr w:type="spellStart"/>
      <w:r w:rsidRPr="00347853">
        <w:rPr>
          <w:rFonts w:ascii="Times New Roman" w:hAnsi="Times New Roman" w:cs="Times New Roman"/>
        </w:rPr>
        <w:t>zbog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prestanka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uvjeta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ostvarivanje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stipendije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djeteta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poginulog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zaposlenika</w:t>
      </w:r>
      <w:proofErr w:type="spellEnd"/>
      <w:r w:rsidRPr="00347853">
        <w:rPr>
          <w:rFonts w:ascii="Times New Roman" w:hAnsi="Times New Roman" w:cs="Times New Roman"/>
        </w:rPr>
        <w:t xml:space="preserve"> JVP grada Šibenika.</w:t>
      </w:r>
    </w:p>
    <w:p w14:paraId="083FECCE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723474" w14:textId="41F1B57D" w:rsidR="00742F48" w:rsidRPr="00347853" w:rsidRDefault="00742F48" w:rsidP="00BE3BD3">
      <w:pPr>
        <w:rPr>
          <w:rFonts w:ascii="Times New Roman" w:hAnsi="Times New Roman" w:cs="Times New Roman"/>
        </w:rPr>
      </w:pPr>
      <w:r w:rsidRPr="00347853">
        <w:rPr>
          <w:rFonts w:ascii="Times New Roman" w:hAnsi="Times New Roman" w:cs="Times New Roman"/>
        </w:rPr>
        <w:t xml:space="preserve">Na </w:t>
      </w:r>
      <w:proofErr w:type="spellStart"/>
      <w:r w:rsidRPr="00347853">
        <w:rPr>
          <w:rFonts w:ascii="Times New Roman" w:hAnsi="Times New Roman" w:cs="Times New Roman"/>
        </w:rPr>
        <w:t>razini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skupine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prihoda</w:t>
      </w:r>
      <w:proofErr w:type="spellEnd"/>
      <w:r w:rsidRPr="00347853">
        <w:rPr>
          <w:rFonts w:ascii="Times New Roman" w:hAnsi="Times New Roman" w:cs="Times New Roman"/>
        </w:rPr>
        <w:t xml:space="preserve"> 67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nadležnog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proračuna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od HZZO-a </w:t>
      </w:r>
      <w:proofErr w:type="spellStart"/>
      <w:r w:rsidRPr="00347853">
        <w:rPr>
          <w:rFonts w:ascii="Times New Roman" w:hAnsi="Times New Roman" w:cs="Times New Roman"/>
        </w:rPr>
        <w:t>temeljem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ugovornih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obveza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iznosi</w:t>
      </w:r>
      <w:proofErr w:type="spellEnd"/>
      <w:r w:rsidRPr="00347853">
        <w:rPr>
          <w:rFonts w:ascii="Times New Roman" w:hAnsi="Times New Roman" w:cs="Times New Roman"/>
        </w:rPr>
        <w:t xml:space="preserve"> 2.</w:t>
      </w:r>
      <w:r w:rsidR="00BE3BD3">
        <w:rPr>
          <w:rFonts w:ascii="Times New Roman" w:hAnsi="Times New Roman" w:cs="Times New Roman"/>
        </w:rPr>
        <w:t>824</w:t>
      </w:r>
      <w:r w:rsidRPr="00347853">
        <w:rPr>
          <w:rFonts w:ascii="Times New Roman" w:hAnsi="Times New Roman" w:cs="Times New Roman"/>
        </w:rPr>
        <w:t xml:space="preserve">.000,00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što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uključuje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već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spomenuti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primici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te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</w:t>
      </w:r>
      <w:proofErr w:type="spellEnd"/>
      <w:r w:rsidR="00BE3BD3">
        <w:rPr>
          <w:rFonts w:ascii="Times New Roman" w:hAnsi="Times New Roman" w:cs="Times New Roman"/>
        </w:rPr>
        <w:t xml:space="preserve"> </w:t>
      </w:r>
      <w:r w:rsidRPr="00347853">
        <w:rPr>
          <w:rFonts w:ascii="Times New Roman" w:hAnsi="Times New Roman" w:cs="Times New Roman"/>
        </w:rPr>
        <w:t>50</w:t>
      </w:r>
      <w:r w:rsidR="00BE3BD3">
        <w:rPr>
          <w:rFonts w:ascii="Times New Roman" w:hAnsi="Times New Roman" w:cs="Times New Roman"/>
        </w:rPr>
        <w:t>112</w:t>
      </w:r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Decentralizirana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sredstva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vatrogasne</w:t>
      </w:r>
      <w:proofErr w:type="spellEnd"/>
      <w:r w:rsidRPr="00347853">
        <w:rPr>
          <w:rFonts w:ascii="Times New Roman" w:hAnsi="Times New Roman" w:cs="Times New Roman"/>
        </w:rPr>
        <w:t xml:space="preserve"> postrojbe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r w:rsidR="00BE3BD3">
        <w:rPr>
          <w:rFonts w:ascii="Times New Roman" w:hAnsi="Times New Roman" w:cs="Times New Roman"/>
        </w:rPr>
        <w:t>803.646</w:t>
      </w:r>
      <w:r w:rsidRPr="00347853">
        <w:rPr>
          <w:rFonts w:ascii="Times New Roman" w:hAnsi="Times New Roman" w:cs="Times New Roman"/>
        </w:rPr>
        <w:t xml:space="preserve">,00 </w:t>
      </w:r>
      <w:proofErr w:type="spellStart"/>
      <w:r w:rsidRPr="00347853">
        <w:rPr>
          <w:rFonts w:ascii="Times New Roman" w:hAnsi="Times New Roman" w:cs="Times New Roman"/>
        </w:rPr>
        <w:lastRenderedPageBreak/>
        <w:t>eur.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Navedeni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iznos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osigurava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prema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Odluci</w:t>
      </w:r>
      <w:proofErr w:type="spellEnd"/>
      <w:r w:rsidRPr="00347853">
        <w:rPr>
          <w:rFonts w:ascii="Times New Roman" w:hAnsi="Times New Roman" w:cs="Times New Roman"/>
        </w:rPr>
        <w:t xml:space="preserve"> o </w:t>
      </w:r>
      <w:proofErr w:type="spellStart"/>
      <w:r w:rsidRPr="00347853">
        <w:rPr>
          <w:rFonts w:ascii="Times New Roman" w:hAnsi="Times New Roman" w:cs="Times New Roman"/>
        </w:rPr>
        <w:t>minimalnim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financijskim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standardima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kriterijima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mjerilima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financiranje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rashoda</w:t>
      </w:r>
      <w:proofErr w:type="spellEnd"/>
      <w:r w:rsidRPr="00347853">
        <w:rPr>
          <w:rFonts w:ascii="Times New Roman" w:hAnsi="Times New Roman" w:cs="Times New Roman"/>
        </w:rPr>
        <w:t xml:space="preserve"> Javnih vatrogasnih postrojbi u 2025. </w:t>
      </w:r>
      <w:proofErr w:type="spellStart"/>
      <w:r w:rsidRPr="00347853">
        <w:rPr>
          <w:rFonts w:ascii="Times New Roman" w:hAnsi="Times New Roman" w:cs="Times New Roman"/>
        </w:rPr>
        <w:t>godini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će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isti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korigirati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ovisno</w:t>
      </w:r>
      <w:proofErr w:type="spellEnd"/>
      <w:r w:rsidRPr="00347853">
        <w:rPr>
          <w:rFonts w:ascii="Times New Roman" w:hAnsi="Times New Roman" w:cs="Times New Roman"/>
        </w:rPr>
        <w:t xml:space="preserve"> o </w:t>
      </w:r>
      <w:proofErr w:type="spellStart"/>
      <w:r w:rsidRPr="00347853">
        <w:rPr>
          <w:rFonts w:ascii="Times New Roman" w:hAnsi="Times New Roman" w:cs="Times New Roman"/>
        </w:rPr>
        <w:t>odluci</w:t>
      </w:r>
      <w:proofErr w:type="spellEnd"/>
      <w:r w:rsidRPr="00347853">
        <w:rPr>
          <w:rFonts w:ascii="Times New Roman" w:hAnsi="Times New Roman" w:cs="Times New Roman"/>
        </w:rPr>
        <w:t xml:space="preserve"> Vlade RH u </w:t>
      </w:r>
      <w:proofErr w:type="spellStart"/>
      <w:r w:rsidRPr="00347853">
        <w:rPr>
          <w:rFonts w:ascii="Times New Roman" w:hAnsi="Times New Roman" w:cs="Times New Roman"/>
        </w:rPr>
        <w:t>siječnju</w:t>
      </w:r>
      <w:proofErr w:type="spellEnd"/>
      <w:r w:rsidRPr="00347853">
        <w:rPr>
          <w:rFonts w:ascii="Times New Roman" w:hAnsi="Times New Roman" w:cs="Times New Roman"/>
        </w:rPr>
        <w:t xml:space="preserve"> 2026. </w:t>
      </w:r>
      <w:proofErr w:type="spellStart"/>
      <w:r w:rsidRPr="00347853">
        <w:rPr>
          <w:rFonts w:ascii="Times New Roman" w:hAnsi="Times New Roman" w:cs="Times New Roman"/>
        </w:rPr>
        <w:t>godine</w:t>
      </w:r>
      <w:proofErr w:type="spellEnd"/>
      <w:r w:rsidRPr="00347853">
        <w:rPr>
          <w:rFonts w:ascii="Times New Roman" w:hAnsi="Times New Roman" w:cs="Times New Roman"/>
        </w:rPr>
        <w:t xml:space="preserve">.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navedenog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financirani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rashodi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zaposlene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materijalni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rashodi</w:t>
      </w:r>
      <w:proofErr w:type="spellEnd"/>
      <w:r w:rsidRPr="00347853">
        <w:rPr>
          <w:rFonts w:ascii="Times New Roman" w:hAnsi="Times New Roman" w:cs="Times New Roman"/>
        </w:rPr>
        <w:t>.</w:t>
      </w:r>
    </w:p>
    <w:p w14:paraId="1D5311BF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DC8A6E" w14:textId="5CDFA7E1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347853">
        <w:rPr>
          <w:rFonts w:ascii="Times New Roman" w:hAnsi="Times New Roman" w:cs="Times New Roman"/>
        </w:rPr>
        <w:t>Kroz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financiranja</w:t>
      </w:r>
      <w:proofErr w:type="spellEnd"/>
      <w:r w:rsidRPr="00347853">
        <w:rPr>
          <w:rFonts w:ascii="Times New Roman" w:hAnsi="Times New Roman" w:cs="Times New Roman"/>
        </w:rPr>
        <w:t xml:space="preserve"> 5</w:t>
      </w:r>
      <w:r w:rsidR="00BE3BD3">
        <w:rPr>
          <w:rFonts w:ascii="Times New Roman" w:hAnsi="Times New Roman" w:cs="Times New Roman"/>
        </w:rPr>
        <w:t>011</w:t>
      </w:r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Pomoći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državnog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proračuna</w:t>
      </w:r>
      <w:proofErr w:type="spellEnd"/>
      <w:r w:rsidR="00BE3BD3">
        <w:rPr>
          <w:rFonts w:ascii="Times New Roman" w:hAnsi="Times New Roman" w:cs="Times New Roman"/>
        </w:rPr>
        <w:t xml:space="preserve"> </w:t>
      </w:r>
      <w:proofErr w:type="spellStart"/>
      <w:r w:rsidR="00BE3BD3">
        <w:rPr>
          <w:rFonts w:ascii="Times New Roman" w:hAnsi="Times New Roman" w:cs="Times New Roman"/>
        </w:rPr>
        <w:t>kroz</w:t>
      </w:r>
      <w:proofErr w:type="spellEnd"/>
      <w:r w:rsidR="00BE3BD3">
        <w:rPr>
          <w:rFonts w:ascii="Times New Roman" w:hAnsi="Times New Roman" w:cs="Times New Roman"/>
        </w:rPr>
        <w:t xml:space="preserve"> </w:t>
      </w:r>
      <w:proofErr w:type="spellStart"/>
      <w:r w:rsidR="00BE3BD3">
        <w:rPr>
          <w:rFonts w:ascii="Times New Roman" w:hAnsi="Times New Roman" w:cs="Times New Roman"/>
        </w:rPr>
        <w:t>opće</w:t>
      </w:r>
      <w:proofErr w:type="spellEnd"/>
      <w:r w:rsidR="00BE3BD3">
        <w:rPr>
          <w:rFonts w:ascii="Times New Roman" w:hAnsi="Times New Roman" w:cs="Times New Roman"/>
        </w:rPr>
        <w:t xml:space="preserve"> </w:t>
      </w:r>
      <w:proofErr w:type="spellStart"/>
      <w:r w:rsidR="00BE3BD3">
        <w:rPr>
          <w:rFonts w:ascii="Times New Roman" w:hAnsi="Times New Roman" w:cs="Times New Roman"/>
        </w:rPr>
        <w:t>prihode</w:t>
      </w:r>
      <w:proofErr w:type="spellEnd"/>
      <w:r w:rsidR="00BE3BD3">
        <w:rPr>
          <w:rFonts w:ascii="Times New Roman" w:hAnsi="Times New Roman" w:cs="Times New Roman"/>
        </w:rPr>
        <w:t xml:space="preserve"> </w:t>
      </w:r>
      <w:proofErr w:type="spellStart"/>
      <w:r w:rsidR="00BE3BD3">
        <w:rPr>
          <w:rFonts w:ascii="Times New Roman" w:hAnsi="Times New Roman" w:cs="Times New Roman"/>
        </w:rPr>
        <w:t>i</w:t>
      </w:r>
      <w:proofErr w:type="spellEnd"/>
      <w:r w:rsidR="00BE3BD3">
        <w:rPr>
          <w:rFonts w:ascii="Times New Roman" w:hAnsi="Times New Roman" w:cs="Times New Roman"/>
        </w:rPr>
        <w:t xml:space="preserve"> </w:t>
      </w:r>
      <w:proofErr w:type="spellStart"/>
      <w:r w:rsidR="00BE3BD3">
        <w:rPr>
          <w:rFonts w:ascii="Times New Roman" w:hAnsi="Times New Roman" w:cs="Times New Roman"/>
        </w:rPr>
        <w:t>primitke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planirana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sredstva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popravak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vozila</w:t>
      </w:r>
      <w:proofErr w:type="spellEnd"/>
      <w:r w:rsidR="00BE3BD3">
        <w:rPr>
          <w:rFonts w:ascii="Times New Roman" w:hAnsi="Times New Roman" w:cs="Times New Roman"/>
        </w:rPr>
        <w:t>,</w:t>
      </w:r>
      <w:r w:rsidRPr="00347853">
        <w:rPr>
          <w:rFonts w:ascii="Times New Roman" w:hAnsi="Times New Roman" w:cs="Times New Roman"/>
        </w:rPr>
        <w:t xml:space="preserve"> a </w:t>
      </w:r>
      <w:proofErr w:type="spellStart"/>
      <w:r w:rsidRPr="00347853">
        <w:rPr>
          <w:rFonts w:ascii="Times New Roman" w:hAnsi="Times New Roman" w:cs="Times New Roman"/>
        </w:rPr>
        <w:t>kroz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ostvarivanje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pomoći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krovnih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institucija</w:t>
      </w:r>
      <w:proofErr w:type="spellEnd"/>
      <w:r w:rsidRPr="00347853">
        <w:rPr>
          <w:rFonts w:ascii="Times New Roman" w:hAnsi="Times New Roman" w:cs="Times New Roman"/>
        </w:rPr>
        <w:t xml:space="preserve">. </w:t>
      </w:r>
      <w:proofErr w:type="spellStart"/>
      <w:r w:rsidRPr="00347853">
        <w:rPr>
          <w:rFonts w:ascii="Times New Roman" w:hAnsi="Times New Roman" w:cs="Times New Roman"/>
        </w:rPr>
        <w:t>Također</w:t>
      </w:r>
      <w:proofErr w:type="spellEnd"/>
      <w:r w:rsidRPr="00347853">
        <w:rPr>
          <w:rFonts w:ascii="Times New Roman" w:hAnsi="Times New Roman" w:cs="Times New Roman"/>
        </w:rPr>
        <w:t xml:space="preserve"> su </w:t>
      </w:r>
      <w:proofErr w:type="spellStart"/>
      <w:r w:rsidRPr="00347853">
        <w:rPr>
          <w:rFonts w:ascii="Times New Roman" w:hAnsi="Times New Roman" w:cs="Times New Roman"/>
        </w:rPr>
        <w:t>planirana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sredstva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održavanje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vozila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posebne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namjene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gramStart"/>
      <w:r w:rsidRPr="00347853">
        <w:rPr>
          <w:rFonts w:ascii="Times New Roman" w:hAnsi="Times New Roman" w:cs="Times New Roman"/>
        </w:rPr>
        <w:t>a</w:t>
      </w:r>
      <w:proofErr w:type="gram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odnose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prihode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intervencija</w:t>
      </w:r>
      <w:proofErr w:type="spellEnd"/>
      <w:r w:rsidRPr="00347853">
        <w:rPr>
          <w:rFonts w:ascii="Times New Roman" w:hAnsi="Times New Roman" w:cs="Times New Roman"/>
        </w:rPr>
        <w:t xml:space="preserve">, </w:t>
      </w:r>
      <w:proofErr w:type="spellStart"/>
      <w:r w:rsidRPr="00347853">
        <w:rPr>
          <w:rFonts w:ascii="Times New Roman" w:hAnsi="Times New Roman" w:cs="Times New Roman"/>
        </w:rPr>
        <w:t>potom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izvoru</w:t>
      </w:r>
      <w:proofErr w:type="spellEnd"/>
      <w:r w:rsidRPr="00347853">
        <w:rPr>
          <w:rFonts w:ascii="Times New Roman" w:hAnsi="Times New Roman" w:cs="Times New Roman"/>
        </w:rPr>
        <w:t xml:space="preserve"> 7 </w:t>
      </w:r>
      <w:proofErr w:type="spellStart"/>
      <w:r w:rsidRPr="00347853">
        <w:rPr>
          <w:rFonts w:ascii="Times New Roman" w:hAnsi="Times New Roman" w:cs="Times New Roman"/>
        </w:rPr>
        <w:t>Prihodi</w:t>
      </w:r>
      <w:proofErr w:type="spellEnd"/>
      <w:r w:rsidRPr="00347853">
        <w:rPr>
          <w:rFonts w:ascii="Times New Roman" w:hAnsi="Times New Roman" w:cs="Times New Roman"/>
        </w:rPr>
        <w:t xml:space="preserve"> od </w:t>
      </w:r>
      <w:proofErr w:type="spellStart"/>
      <w:r w:rsidRPr="00347853">
        <w:rPr>
          <w:rFonts w:ascii="Times New Roman" w:hAnsi="Times New Roman" w:cs="Times New Roman"/>
        </w:rPr>
        <w:t>prodaje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ili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zamjene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nefinancijske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imovine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naknade</w:t>
      </w:r>
      <w:proofErr w:type="spellEnd"/>
      <w:r w:rsidRPr="00347853">
        <w:rPr>
          <w:rFonts w:ascii="Times New Roman" w:hAnsi="Times New Roman" w:cs="Times New Roman"/>
        </w:rPr>
        <w:t xml:space="preserve"> s </w:t>
      </w:r>
      <w:proofErr w:type="spellStart"/>
      <w:r w:rsidRPr="00347853">
        <w:rPr>
          <w:rFonts w:ascii="Times New Roman" w:hAnsi="Times New Roman" w:cs="Times New Roman"/>
        </w:rPr>
        <w:t>naslova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osiguranja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kao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naknade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šteta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vozilima</w:t>
      </w:r>
      <w:proofErr w:type="spellEnd"/>
      <w:r w:rsidRPr="00347853">
        <w:rPr>
          <w:rFonts w:ascii="Times New Roman" w:hAnsi="Times New Roman" w:cs="Times New Roman"/>
        </w:rPr>
        <w:t xml:space="preserve">. Na </w:t>
      </w:r>
      <w:proofErr w:type="spellStart"/>
      <w:r w:rsidRPr="00347853">
        <w:rPr>
          <w:rFonts w:ascii="Times New Roman" w:hAnsi="Times New Roman" w:cs="Times New Roman"/>
        </w:rPr>
        <w:t>Izvoru</w:t>
      </w:r>
      <w:proofErr w:type="spellEnd"/>
      <w:r w:rsidRPr="00347853">
        <w:rPr>
          <w:rFonts w:ascii="Times New Roman" w:hAnsi="Times New Roman" w:cs="Times New Roman"/>
        </w:rPr>
        <w:t xml:space="preserve"> 521 </w:t>
      </w:r>
      <w:proofErr w:type="spellStart"/>
      <w:r w:rsidRPr="00347853">
        <w:rPr>
          <w:rFonts w:ascii="Times New Roman" w:hAnsi="Times New Roman" w:cs="Times New Roman"/>
        </w:rPr>
        <w:t>Pomoći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lokalnih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proračuna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planiran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prihod</w:t>
      </w:r>
      <w:proofErr w:type="spellEnd"/>
      <w:r w:rsidRPr="00347853">
        <w:rPr>
          <w:rFonts w:ascii="Times New Roman" w:hAnsi="Times New Roman" w:cs="Times New Roman"/>
        </w:rPr>
        <w:t xml:space="preserve"> od 13.000,00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također</w:t>
      </w:r>
      <w:proofErr w:type="spellEnd"/>
      <w:r w:rsidRPr="00347853">
        <w:rPr>
          <w:rFonts w:ascii="Times New Roman" w:hAnsi="Times New Roman" w:cs="Times New Roman"/>
        </w:rPr>
        <w:t xml:space="preserve"> s </w:t>
      </w:r>
      <w:proofErr w:type="spellStart"/>
      <w:r w:rsidRPr="00347853">
        <w:rPr>
          <w:rFonts w:ascii="Times New Roman" w:hAnsi="Times New Roman" w:cs="Times New Roman"/>
        </w:rPr>
        <w:t>ciljem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održavanja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voznog</w:t>
      </w:r>
      <w:proofErr w:type="spellEnd"/>
      <w:r w:rsidRPr="00347853">
        <w:rPr>
          <w:rFonts w:ascii="Times New Roman" w:hAnsi="Times New Roman" w:cs="Times New Roman"/>
        </w:rPr>
        <w:t xml:space="preserve"> parka za </w:t>
      </w:r>
      <w:proofErr w:type="spellStart"/>
      <w:r w:rsidRPr="00347853">
        <w:rPr>
          <w:rFonts w:ascii="Times New Roman" w:hAnsi="Times New Roman" w:cs="Times New Roman"/>
        </w:rPr>
        <w:t>kojeg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iz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godine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potrebno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sve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više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sredstava</w:t>
      </w:r>
      <w:proofErr w:type="spellEnd"/>
      <w:r w:rsidRPr="00347853">
        <w:rPr>
          <w:rFonts w:ascii="Times New Roman" w:hAnsi="Times New Roman" w:cs="Times New Roman"/>
        </w:rPr>
        <w:t xml:space="preserve">, a </w:t>
      </w:r>
      <w:proofErr w:type="spellStart"/>
      <w:r w:rsidRPr="00347853">
        <w:rPr>
          <w:rFonts w:ascii="Times New Roman" w:hAnsi="Times New Roman" w:cs="Times New Roman"/>
        </w:rPr>
        <w:t>kao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posljedica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trošenja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vozila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kroz</w:t>
      </w:r>
      <w:proofErr w:type="spellEnd"/>
      <w:r w:rsidRPr="00347853">
        <w:rPr>
          <w:rFonts w:ascii="Times New Roman" w:hAnsi="Times New Roman" w:cs="Times New Roman"/>
        </w:rPr>
        <w:t xml:space="preserve"> intervencije.</w:t>
      </w:r>
    </w:p>
    <w:p w14:paraId="25B760B9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66CFB" w14:textId="58C91710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7853">
        <w:rPr>
          <w:rFonts w:ascii="Times New Roman" w:hAnsi="Times New Roman" w:cs="Times New Roman"/>
        </w:rPr>
        <w:t xml:space="preserve">JVP grada Šibenika </w:t>
      </w:r>
      <w:proofErr w:type="gramStart"/>
      <w:r w:rsidRPr="00347853">
        <w:rPr>
          <w:rFonts w:ascii="Times New Roman" w:hAnsi="Times New Roman" w:cs="Times New Roman"/>
        </w:rPr>
        <w:t xml:space="preserve">u  </w:t>
      </w:r>
      <w:proofErr w:type="spellStart"/>
      <w:r w:rsidRPr="00347853">
        <w:rPr>
          <w:rFonts w:ascii="Times New Roman" w:hAnsi="Times New Roman" w:cs="Times New Roman"/>
        </w:rPr>
        <w:t>svo</w:t>
      </w:r>
      <w:r w:rsidR="00D84522">
        <w:rPr>
          <w:rFonts w:ascii="Times New Roman" w:hAnsi="Times New Roman" w:cs="Times New Roman"/>
        </w:rPr>
        <w:t>m</w:t>
      </w:r>
      <w:proofErr w:type="spellEnd"/>
      <w:proofErr w:type="gram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="00D84522">
        <w:rPr>
          <w:rFonts w:ascii="Times New Roman" w:hAnsi="Times New Roman" w:cs="Times New Roman"/>
        </w:rPr>
        <w:t>Financijskom</w:t>
      </w:r>
      <w:proofErr w:type="spellEnd"/>
      <w:r w:rsidRPr="00347853">
        <w:rPr>
          <w:rFonts w:ascii="Times New Roman" w:hAnsi="Times New Roman" w:cs="Times New Roman"/>
        </w:rPr>
        <w:t xml:space="preserve"> plana </w:t>
      </w:r>
      <w:proofErr w:type="spellStart"/>
      <w:r w:rsidRPr="00347853">
        <w:rPr>
          <w:rFonts w:ascii="Times New Roman" w:hAnsi="Times New Roman" w:cs="Times New Roman"/>
        </w:rPr>
        <w:t>prikazuje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značajna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="00D84522">
        <w:rPr>
          <w:rFonts w:ascii="Times New Roman" w:hAnsi="Times New Roman" w:cs="Times New Roman"/>
        </w:rPr>
        <w:t>koja</w:t>
      </w:r>
      <w:proofErr w:type="spellEnd"/>
      <w:r w:rsidR="00D84522">
        <w:rPr>
          <w:rFonts w:ascii="Times New Roman" w:hAnsi="Times New Roman" w:cs="Times New Roman"/>
        </w:rPr>
        <w:t xml:space="preserve"> </w:t>
      </w:r>
      <w:proofErr w:type="spellStart"/>
      <w:r w:rsidR="00D84522">
        <w:rPr>
          <w:rFonts w:ascii="Times New Roman" w:hAnsi="Times New Roman" w:cs="Times New Roman"/>
        </w:rPr>
        <w:t>ostvari</w:t>
      </w:r>
      <w:proofErr w:type="spellEnd"/>
      <w:r w:rsidR="00D84522">
        <w:rPr>
          <w:rFonts w:ascii="Times New Roman" w:hAnsi="Times New Roman" w:cs="Times New Roman"/>
        </w:rPr>
        <w:t xml:space="preserve"> </w:t>
      </w:r>
      <w:proofErr w:type="spellStart"/>
      <w:r w:rsidR="00D84522">
        <w:rPr>
          <w:rFonts w:ascii="Times New Roman" w:hAnsi="Times New Roman" w:cs="Times New Roman"/>
        </w:rPr>
        <w:t>obavljajući</w:t>
      </w:r>
      <w:proofErr w:type="spellEnd"/>
      <w:r w:rsidR="00D84522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vlastitu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djelatnost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to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82.000,00 </w:t>
      </w:r>
      <w:proofErr w:type="spellStart"/>
      <w:r w:rsidRPr="00347853">
        <w:rPr>
          <w:rFonts w:ascii="Times New Roman" w:hAnsi="Times New Roman" w:cs="Times New Roman"/>
        </w:rPr>
        <w:t>eur.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Navedena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sredstva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utrošit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će</w:t>
      </w:r>
      <w:proofErr w:type="spellEnd"/>
      <w:r w:rsidRPr="00347853">
        <w:rPr>
          <w:rFonts w:ascii="Times New Roman" w:hAnsi="Times New Roman" w:cs="Times New Roman"/>
        </w:rPr>
        <w:t xml:space="preserve"> se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Materijalne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Rashode</w:t>
      </w:r>
      <w:proofErr w:type="spellEnd"/>
      <w:r w:rsidRPr="00347853">
        <w:rPr>
          <w:rFonts w:ascii="Times New Roman" w:hAnsi="Times New Roman" w:cs="Times New Roman"/>
        </w:rPr>
        <w:t xml:space="preserve"> za </w:t>
      </w:r>
      <w:proofErr w:type="spellStart"/>
      <w:r w:rsidRPr="00347853">
        <w:rPr>
          <w:rFonts w:ascii="Times New Roman" w:hAnsi="Times New Roman" w:cs="Times New Roman"/>
        </w:rPr>
        <w:t>nabavu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nefinancijske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imovine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kako</w:t>
      </w:r>
      <w:proofErr w:type="spellEnd"/>
      <w:r w:rsidRPr="00347853">
        <w:rPr>
          <w:rFonts w:ascii="Times New Roman" w:hAnsi="Times New Roman" w:cs="Times New Roman"/>
        </w:rPr>
        <w:t xml:space="preserve"> bi se </w:t>
      </w:r>
      <w:proofErr w:type="spellStart"/>
      <w:r w:rsidRPr="00347853">
        <w:rPr>
          <w:rFonts w:ascii="Times New Roman" w:hAnsi="Times New Roman" w:cs="Times New Roman"/>
        </w:rPr>
        <w:t>razina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opreme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sredstava</w:t>
      </w:r>
      <w:proofErr w:type="spellEnd"/>
      <w:r w:rsidRPr="00347853">
        <w:rPr>
          <w:rFonts w:ascii="Times New Roman" w:hAnsi="Times New Roman" w:cs="Times New Roman"/>
        </w:rPr>
        <w:t xml:space="preserve"> za rad </w:t>
      </w:r>
      <w:proofErr w:type="spellStart"/>
      <w:r w:rsidRPr="00347853">
        <w:rPr>
          <w:rFonts w:ascii="Times New Roman" w:hAnsi="Times New Roman" w:cs="Times New Roman"/>
        </w:rPr>
        <w:t>održala</w:t>
      </w:r>
      <w:proofErr w:type="spellEnd"/>
      <w:r w:rsidRPr="00347853">
        <w:rPr>
          <w:rFonts w:ascii="Times New Roman" w:hAnsi="Times New Roman" w:cs="Times New Roman"/>
        </w:rPr>
        <w:t xml:space="preserve"> na odgovarajućoj </w:t>
      </w:r>
      <w:proofErr w:type="spellStart"/>
      <w:r w:rsidRPr="00347853">
        <w:rPr>
          <w:rFonts w:ascii="Times New Roman" w:hAnsi="Times New Roman" w:cs="Times New Roman"/>
        </w:rPr>
        <w:t>razini</w:t>
      </w:r>
      <w:proofErr w:type="spellEnd"/>
      <w:r w:rsidRPr="00347853">
        <w:rPr>
          <w:rFonts w:ascii="Times New Roman" w:hAnsi="Times New Roman" w:cs="Times New Roman"/>
        </w:rPr>
        <w:t>.</w:t>
      </w:r>
    </w:p>
    <w:p w14:paraId="1C8F8F82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7DEA9B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9E1BB1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C9937E7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029A9F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F2896D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8ECEE5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A41F27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4BEDA9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8E2BD3" w14:textId="77777777" w:rsidR="00D84522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09FA8B7" w14:textId="77777777" w:rsidR="00D84522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537389" w14:textId="77777777" w:rsidR="00D84522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A7CFF6" w14:textId="77777777" w:rsidR="00D84522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8806B" w14:textId="77777777" w:rsidR="00D84522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E96C13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E3DC29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81E0C4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98B12C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D1A306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C68064D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C6B21B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AB92A6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259FCD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706FD7" w14:textId="77777777" w:rsidR="00742F48" w:rsidRPr="00347853" w:rsidRDefault="00742F48" w:rsidP="00742F48">
      <w:pPr>
        <w:pStyle w:val="Naslov2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bookmarkStart w:id="9" w:name="_Toc209988628"/>
      <w:proofErr w:type="spellStart"/>
      <w:r w:rsidRPr="00347853">
        <w:rPr>
          <w:rFonts w:ascii="Times New Roman" w:hAnsi="Times New Roman" w:cs="Times New Roman"/>
          <w:color w:val="auto"/>
        </w:rPr>
        <w:lastRenderedPageBreak/>
        <w:t>Posebni</w:t>
      </w:r>
      <w:proofErr w:type="spellEnd"/>
      <w:r w:rsidRPr="003478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47853">
        <w:rPr>
          <w:rFonts w:ascii="Times New Roman" w:hAnsi="Times New Roman" w:cs="Times New Roman"/>
          <w:color w:val="auto"/>
        </w:rPr>
        <w:t>dio</w:t>
      </w:r>
      <w:bookmarkEnd w:id="9"/>
      <w:proofErr w:type="spellEnd"/>
    </w:p>
    <w:p w14:paraId="457F4207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tbl>
      <w:tblPr>
        <w:tblW w:w="992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694"/>
        <w:gridCol w:w="7229"/>
      </w:tblGrid>
      <w:tr w:rsidR="00742F48" w:rsidRPr="00347853" w14:paraId="42C2B7D5" w14:textId="77777777" w:rsidTr="0034324E">
        <w:trPr>
          <w:trHeight w:val="11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5D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Razdjel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: 002 UPRAVNI ODJEL ZA FINANCIJE </w:t>
            </w:r>
          </w:p>
        </w:tc>
      </w:tr>
      <w:tr w:rsidR="00742F48" w:rsidRPr="00347853" w14:paraId="556B0C51" w14:textId="77777777" w:rsidTr="0034324E">
        <w:trPr>
          <w:trHeight w:val="11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5D6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Glava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: 00202-33706 JAVNA VATROGASNA POSTROJBA I DVD </w:t>
            </w:r>
          </w:p>
        </w:tc>
      </w:tr>
      <w:tr w:rsidR="00742F48" w:rsidRPr="00347853" w14:paraId="353CBBE7" w14:textId="77777777" w:rsidTr="0034324E">
        <w:trPr>
          <w:trHeight w:val="11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6A5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Uprava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: 0001 JAVNA VATROGASNA POSTROJBA GRADA ŠIBENIKA </w:t>
            </w:r>
          </w:p>
        </w:tc>
      </w:tr>
      <w:tr w:rsidR="00742F48" w:rsidRPr="00347853" w14:paraId="690E195F" w14:textId="77777777" w:rsidTr="0034324E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D17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  <w:b/>
                <w:bCs/>
              </w:rPr>
              <w:t xml:space="preserve">NAZIV PROGRAMA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2D5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  <w:b/>
                <w:bCs/>
              </w:rPr>
              <w:t xml:space="preserve">1005 PROTUPOŽARNA ZAŠTITA LJUDI I IMOVINE </w:t>
            </w:r>
          </w:p>
        </w:tc>
      </w:tr>
      <w:tr w:rsidR="00742F48" w:rsidRPr="00347853" w14:paraId="45BF27E1" w14:textId="77777777" w:rsidTr="0034324E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31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Funkcijska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oznaka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460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  <w:b/>
                <w:bCs/>
              </w:rPr>
              <w:t xml:space="preserve">0320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Usluge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protupožarne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zaštite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42F48" w:rsidRPr="00347853" w14:paraId="75AE6F99" w14:textId="77777777" w:rsidTr="0034324E">
        <w:trPr>
          <w:trHeight w:val="14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4A2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Regulatorni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okvir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925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vatrogastvu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125./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19.,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155./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23.) </w:t>
            </w:r>
          </w:p>
          <w:p w14:paraId="3F5708AB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požara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92./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10.,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22.) </w:t>
            </w:r>
          </w:p>
          <w:p w14:paraId="08F45500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71./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118./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154./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94./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96./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18.) </w:t>
            </w:r>
          </w:p>
          <w:p w14:paraId="206DA26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sustavu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civilne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82./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15.,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118./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31./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20.,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20./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21.,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22.) </w:t>
            </w:r>
          </w:p>
          <w:p w14:paraId="28FC85F0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klasifikaciji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koeficijentima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složenosti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poslova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mjesta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mjerila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utvrđivanje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mjesta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85./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24.) </w:t>
            </w:r>
          </w:p>
          <w:p w14:paraId="7AAB2253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Uredba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visini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dodataka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osnovni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koeficijent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mjesta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profesionalnih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92./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24.) </w:t>
            </w:r>
          </w:p>
          <w:p w14:paraId="1250B7B3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uvjetima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stjecanje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oznake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funkcionalne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oznake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radnog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mjesta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promaknuća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napredovanje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kroz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uvjeti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način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prevođenja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stečenih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nova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89./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24.) </w:t>
            </w:r>
          </w:p>
          <w:p w14:paraId="3DA41715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mjerilima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ustroj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razvrstavanje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kriteriji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određivanje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vrste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području jedinice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lokalne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samouprave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njihovo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operativno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djelovanje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području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koje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osnovane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86./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24.) </w:t>
            </w:r>
          </w:p>
          <w:p w14:paraId="5B165E4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Statut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Javne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grada Šibenika </w:t>
            </w:r>
          </w:p>
          <w:p w14:paraId="042C18AD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Plan zaštite od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požara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tehnoloških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eksplozija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područje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Grada Šibenika </w:t>
            </w:r>
          </w:p>
          <w:p w14:paraId="2ABB4585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Plan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djelovanja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području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prirodnih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nepogoda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</w:p>
          <w:p w14:paraId="6D66BA48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proračunu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144./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21.) </w:t>
            </w:r>
          </w:p>
          <w:p w14:paraId="19055A7D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</w:t>
            </w:r>
            <w:proofErr w:type="gramStart"/>
            <w:r w:rsidRPr="00347853">
              <w:rPr>
                <w:rFonts w:ascii="Times New Roman" w:hAnsi="Times New Roman" w:cs="Times New Roman"/>
              </w:rPr>
              <w:t>93./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128./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17.,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98./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19.,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151./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64./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23.) </w:t>
            </w:r>
          </w:p>
          <w:p w14:paraId="7D6D2A79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uporabi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osobne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opreme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21.) </w:t>
            </w:r>
          </w:p>
          <w:p w14:paraId="60036595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tehničkim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zahtjevima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drugu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opremu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koju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pripadnici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koriste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prilikom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intervencija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31./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11.) </w:t>
            </w:r>
          </w:p>
          <w:p w14:paraId="7D5CE841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vatrogasnoj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tehnici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21.) </w:t>
            </w:r>
          </w:p>
          <w:p w14:paraId="704711B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poslovima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posebnim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uvjetima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rada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84.) </w:t>
            </w:r>
          </w:p>
          <w:p w14:paraId="7180002F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programu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načinu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polaganja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stručnog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ispita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vatrogasce s posebnim ovlastima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odgovornostima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110./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20.) </w:t>
            </w:r>
          </w:p>
          <w:p w14:paraId="5693EF67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porezu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dodanu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vrijednost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73./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99./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148./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153./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143./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16.,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106./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121./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19.,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138./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20.,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39./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33./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23.,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23.,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35./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152./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54.,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52./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55.) </w:t>
            </w:r>
          </w:p>
          <w:p w14:paraId="045424A7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zakupu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kupoprodaji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poslovnog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prostora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Narodne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347853">
              <w:rPr>
                <w:rFonts w:ascii="Times New Roman" w:hAnsi="Times New Roman" w:cs="Times New Roman"/>
              </w:rPr>
              <w:t>125./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11.,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64./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15.,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112./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347853">
              <w:rPr>
                <w:rFonts w:ascii="Times New Roman" w:hAnsi="Times New Roman" w:cs="Times New Roman"/>
              </w:rPr>
              <w:t>123./</w:t>
            </w:r>
            <w:proofErr w:type="gramEnd"/>
            <w:r w:rsidRPr="00347853">
              <w:rPr>
                <w:rFonts w:ascii="Times New Roman" w:hAnsi="Times New Roman" w:cs="Times New Roman"/>
              </w:rPr>
              <w:t xml:space="preserve">24.) </w:t>
            </w:r>
          </w:p>
          <w:p w14:paraId="2B0ED32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C7CA72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F48" w:rsidRPr="00347853" w14:paraId="0E605BDD" w14:textId="77777777" w:rsidTr="0034324E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7E9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lastRenderedPageBreak/>
              <w:t>Opis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programa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BB4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  <w:b/>
                <w:bCs/>
              </w:rPr>
              <w:t xml:space="preserve">A100501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Provedba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mjera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zaštite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od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požara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eksplozija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42F48" w:rsidRPr="00347853" w14:paraId="0D179D85" w14:textId="77777777" w:rsidTr="0034324E">
        <w:trPr>
          <w:trHeight w:val="24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E1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Ciljevi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programa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37F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</w:rPr>
              <w:t>Protupožarna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ljudi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imovine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kroz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zaštitu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opće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sigurnosti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ljudi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imovine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preventivno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djelovanje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području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zaštite od požara </w:t>
            </w:r>
          </w:p>
        </w:tc>
      </w:tr>
      <w:tr w:rsidR="00742F48" w:rsidRPr="00347853" w14:paraId="11CFC2E2" w14:textId="77777777" w:rsidTr="0034324E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B80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Pokazatelj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rezultata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294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</w:rPr>
              <w:t>Smanjenje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opožarenih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površina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izdanih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odobrenja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loženje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otvorenom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smanjenje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požara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dimnjaka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vatrodojavnih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priključaka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posjeta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dječjim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vrtićima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školama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Dana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otvorenih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vrata</w:t>
            </w:r>
            <w:proofErr w:type="spellEnd"/>
          </w:p>
        </w:tc>
      </w:tr>
      <w:tr w:rsidR="00742F48" w:rsidRPr="00347853" w14:paraId="4C992729" w14:textId="77777777" w:rsidTr="0034324E">
        <w:trPr>
          <w:trHeight w:val="45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6C8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bCs/>
              </w:rPr>
              <w:t>Obrazloženje</w:t>
            </w:r>
            <w:proofErr w:type="spellEnd"/>
            <w:r w:rsidRPr="0034785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6B8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853">
              <w:rPr>
                <w:rFonts w:ascii="Times New Roman" w:hAnsi="Times New Roman" w:cs="Times New Roman"/>
              </w:rPr>
              <w:t xml:space="preserve">Javna vatrogasna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grada Šibenika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javna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ustanova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osnovana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347853">
              <w:rPr>
                <w:rFonts w:ascii="Times New Roman" w:hAnsi="Times New Roman" w:cs="Times New Roman"/>
              </w:rPr>
              <w:t>ciljem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skrbi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potrebama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interesima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građana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kroz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svoje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preventivne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tijeku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cijele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godine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nastoji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podizati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svijest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građana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Realizacijom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programa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postiže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učinak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opće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dobro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sigurnost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fizičkih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osoba s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područja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Grada Šibenika,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ali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susjednih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jedinica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lokalne samouprave. </w:t>
            </w:r>
          </w:p>
          <w:p w14:paraId="0D4F6F14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650884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</w:rPr>
              <w:t>Preventivnim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djelovanjem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podizanjem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svijesti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građana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dugoročno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može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djelovati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podizanju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stupnja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sigurnosti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imovine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zdravlja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svom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okruženju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ali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načinu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postupanja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opasnim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prije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dolaska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Izostanak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provedbe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programa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imao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bi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nemjerljive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posljedice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sigurnost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ljudi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imovine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području grada Šibenika.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Posljedica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neprovođenja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programa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dovela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bi do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negativnih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učinaka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turizam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stoga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zajedničkim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aktivnostima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Javne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postrojbe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grada Šibenika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Grada Šibenika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potrebno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raditi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unaprijeđivanju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preventivnih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podizanjem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financijskih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ali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zajedničkim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aktivnostima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svrhu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podizanja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svijesti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šire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javnosti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. </w:t>
            </w:r>
          </w:p>
          <w:p w14:paraId="2E04854A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7A2E29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853">
              <w:rPr>
                <w:rFonts w:ascii="Times New Roman" w:hAnsi="Times New Roman" w:cs="Times New Roman"/>
              </w:rPr>
              <w:t>Kroz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2024.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godinu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novim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podzakonskim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aktima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Zakona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vatrogastvu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definirane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plaće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profesionalnih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na razini Republike Hrvatske.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Novim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propisima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definirani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određeni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dodaci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zvanja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kategorije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izrađeni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novi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pravilnici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razini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ovog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proračunskog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korisnika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također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kroz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2025.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godinu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došlo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povećanja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osnovice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obračun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plaće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(3%+3%) te je u 2026.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godini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potrebno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osigurati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sredstva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rashode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zaposlene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. Kao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prethodnih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godina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najveći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udio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ukupnom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financijskom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planu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upravo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rashodi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</w:rPr>
              <w:t>zaposlene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dok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47853">
              <w:rPr>
                <w:rFonts w:ascii="Times New Roman" w:hAnsi="Times New Roman" w:cs="Times New Roman"/>
              </w:rPr>
              <w:t>kod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materijalnih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rashoda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radi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47853">
              <w:rPr>
                <w:rFonts w:ascii="Times New Roman" w:hAnsi="Times New Roman" w:cs="Times New Roman"/>
              </w:rPr>
              <w:t>manjim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promjenama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vezanim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uz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inflaciju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7853">
              <w:rPr>
                <w:rFonts w:ascii="Times New Roman" w:hAnsi="Times New Roman" w:cs="Times New Roman"/>
              </w:rPr>
              <w:t>najavu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poskupljenja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energenata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</w:rPr>
              <w:t>slično</w:t>
            </w:r>
            <w:proofErr w:type="spellEnd"/>
            <w:r w:rsidRPr="00347853">
              <w:rPr>
                <w:rFonts w:ascii="Times New Roman" w:hAnsi="Times New Roman" w:cs="Times New Roman"/>
              </w:rPr>
              <w:t>.</w:t>
            </w:r>
          </w:p>
          <w:p w14:paraId="3049E9A2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94C6BE" w14:textId="77777777" w:rsidR="00742F48" w:rsidRPr="00347853" w:rsidRDefault="00742F48" w:rsidP="0034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tblpY="1921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9"/>
        <w:gridCol w:w="945"/>
        <w:gridCol w:w="992"/>
        <w:gridCol w:w="1276"/>
        <w:gridCol w:w="992"/>
        <w:gridCol w:w="987"/>
      </w:tblGrid>
      <w:tr w:rsidR="00742F48" w:rsidRPr="00347853" w14:paraId="18301679" w14:textId="77777777" w:rsidTr="0034324E">
        <w:trPr>
          <w:trHeight w:val="1266"/>
        </w:trPr>
        <w:tc>
          <w:tcPr>
            <w:tcW w:w="1701" w:type="dxa"/>
            <w:vAlign w:val="center"/>
          </w:tcPr>
          <w:p w14:paraId="2A803C5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lastRenderedPageBreak/>
              <w:t>Pokazatelj</w:t>
            </w:r>
            <w:proofErr w:type="spellEnd"/>
          </w:p>
          <w:p w14:paraId="1496C2E6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rezultata</w:t>
            </w:r>
            <w:proofErr w:type="spellEnd"/>
          </w:p>
        </w:tc>
        <w:tc>
          <w:tcPr>
            <w:tcW w:w="1701" w:type="dxa"/>
            <w:vAlign w:val="center"/>
          </w:tcPr>
          <w:p w14:paraId="76BFB25D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Definicija</w:t>
            </w:r>
            <w:proofErr w:type="spellEnd"/>
          </w:p>
        </w:tc>
        <w:tc>
          <w:tcPr>
            <w:tcW w:w="1139" w:type="dxa"/>
            <w:vAlign w:val="center"/>
          </w:tcPr>
          <w:p w14:paraId="332A9E8F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Jedinica</w:t>
            </w:r>
            <w:proofErr w:type="spellEnd"/>
          </w:p>
        </w:tc>
        <w:tc>
          <w:tcPr>
            <w:tcW w:w="945" w:type="dxa"/>
            <w:vAlign w:val="center"/>
          </w:tcPr>
          <w:p w14:paraId="0511A8B2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6"/>
                <w:szCs w:val="22"/>
              </w:rPr>
              <w:t>Polazna</w:t>
            </w:r>
            <w:proofErr w:type="spellEnd"/>
          </w:p>
          <w:p w14:paraId="118178DA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6"/>
                <w:szCs w:val="22"/>
              </w:rPr>
              <w:t>vrijednost</w:t>
            </w:r>
            <w:proofErr w:type="spellEnd"/>
          </w:p>
        </w:tc>
        <w:tc>
          <w:tcPr>
            <w:tcW w:w="992" w:type="dxa"/>
            <w:vAlign w:val="center"/>
          </w:tcPr>
          <w:p w14:paraId="2F0601E9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47853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1276" w:type="dxa"/>
            <w:vAlign w:val="center"/>
          </w:tcPr>
          <w:p w14:paraId="148422C3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Ciljana</w:t>
            </w:r>
            <w:proofErr w:type="spellEnd"/>
            <w:r w:rsidRPr="0034785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vrijednost</w:t>
            </w:r>
            <w:proofErr w:type="spellEnd"/>
            <w:r w:rsidRPr="00347853">
              <w:rPr>
                <w:rFonts w:ascii="Times New Roman" w:hAnsi="Times New Roman" w:cs="Times New Roman"/>
                <w:b/>
                <w:sz w:val="18"/>
              </w:rPr>
              <w:t xml:space="preserve"> (2026.)</w:t>
            </w:r>
          </w:p>
        </w:tc>
        <w:tc>
          <w:tcPr>
            <w:tcW w:w="992" w:type="dxa"/>
            <w:vAlign w:val="center"/>
          </w:tcPr>
          <w:p w14:paraId="2C364186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Ciljana</w:t>
            </w:r>
            <w:proofErr w:type="spellEnd"/>
            <w:r w:rsidRPr="0034785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vrijednost</w:t>
            </w:r>
            <w:proofErr w:type="spellEnd"/>
            <w:r w:rsidRPr="00347853">
              <w:rPr>
                <w:rFonts w:ascii="Times New Roman" w:hAnsi="Times New Roman" w:cs="Times New Roman"/>
                <w:b/>
                <w:sz w:val="18"/>
              </w:rPr>
              <w:t xml:space="preserve"> (2027.)</w:t>
            </w:r>
          </w:p>
        </w:tc>
        <w:tc>
          <w:tcPr>
            <w:tcW w:w="987" w:type="dxa"/>
            <w:vAlign w:val="center"/>
          </w:tcPr>
          <w:p w14:paraId="387C6B60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Ciljana</w:t>
            </w:r>
            <w:proofErr w:type="spellEnd"/>
            <w:r w:rsidRPr="0034785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b/>
                <w:sz w:val="18"/>
              </w:rPr>
              <w:t>vrijednost</w:t>
            </w:r>
            <w:proofErr w:type="spellEnd"/>
            <w:r w:rsidRPr="00347853">
              <w:rPr>
                <w:rFonts w:ascii="Times New Roman" w:hAnsi="Times New Roman" w:cs="Times New Roman"/>
                <w:b/>
                <w:sz w:val="18"/>
              </w:rPr>
              <w:t xml:space="preserve"> (2028.)</w:t>
            </w:r>
          </w:p>
        </w:tc>
      </w:tr>
      <w:tr w:rsidR="00742F48" w:rsidRPr="00347853" w14:paraId="09E02192" w14:textId="77777777" w:rsidTr="0034324E">
        <w:trPr>
          <w:trHeight w:val="1495"/>
        </w:trPr>
        <w:tc>
          <w:tcPr>
            <w:tcW w:w="1701" w:type="dxa"/>
            <w:vAlign w:val="center"/>
          </w:tcPr>
          <w:p w14:paraId="07DAD635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Smanjenje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opožarenih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površina</w:t>
            </w:r>
            <w:proofErr w:type="spellEnd"/>
          </w:p>
        </w:tc>
        <w:tc>
          <w:tcPr>
            <w:tcW w:w="1701" w:type="dxa"/>
            <w:vAlign w:val="center"/>
          </w:tcPr>
          <w:p w14:paraId="71587635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Provođenjem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plana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osposobljavanja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dodatno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podizati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spremnost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Postrojbe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cilju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što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efikasnijeg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bržeg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djelovanja</w:t>
            </w:r>
            <w:proofErr w:type="spellEnd"/>
          </w:p>
        </w:tc>
        <w:tc>
          <w:tcPr>
            <w:tcW w:w="1139" w:type="dxa"/>
            <w:vAlign w:val="center"/>
          </w:tcPr>
          <w:p w14:paraId="69BBCFFA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Opožarena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površina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u ha po intervenciji</w:t>
            </w:r>
          </w:p>
        </w:tc>
        <w:tc>
          <w:tcPr>
            <w:tcW w:w="945" w:type="dxa"/>
            <w:vAlign w:val="center"/>
          </w:tcPr>
          <w:p w14:paraId="6526AC6B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7B175B7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JVP grada Šibenika</w:t>
            </w:r>
          </w:p>
        </w:tc>
        <w:tc>
          <w:tcPr>
            <w:tcW w:w="1276" w:type="dxa"/>
            <w:vAlign w:val="center"/>
          </w:tcPr>
          <w:p w14:paraId="0DFDB617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4,8</w:t>
            </w:r>
          </w:p>
        </w:tc>
        <w:tc>
          <w:tcPr>
            <w:tcW w:w="992" w:type="dxa"/>
            <w:vAlign w:val="center"/>
          </w:tcPr>
          <w:p w14:paraId="593F4434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4,7</w:t>
            </w:r>
          </w:p>
        </w:tc>
        <w:tc>
          <w:tcPr>
            <w:tcW w:w="987" w:type="dxa"/>
            <w:vAlign w:val="center"/>
          </w:tcPr>
          <w:p w14:paraId="6B287367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4,6</w:t>
            </w:r>
          </w:p>
        </w:tc>
      </w:tr>
      <w:tr w:rsidR="00742F48" w:rsidRPr="00347853" w14:paraId="6B228588" w14:textId="77777777" w:rsidTr="0034324E">
        <w:tc>
          <w:tcPr>
            <w:tcW w:w="1701" w:type="dxa"/>
            <w:vAlign w:val="center"/>
          </w:tcPr>
          <w:p w14:paraId="767487EC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izdanih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odobrenja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loženje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vatre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otvorenom</w:t>
            </w:r>
            <w:proofErr w:type="spellEnd"/>
          </w:p>
        </w:tc>
        <w:tc>
          <w:tcPr>
            <w:tcW w:w="1701" w:type="dxa"/>
            <w:vAlign w:val="center"/>
          </w:tcPr>
          <w:p w14:paraId="6F8F572D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Upozoravanjem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građana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obvezu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traženja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odobrenja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loženje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vatre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otvorenom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razdoblju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od 01.11.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do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31.05.</w:t>
            </w:r>
          </w:p>
        </w:tc>
        <w:tc>
          <w:tcPr>
            <w:tcW w:w="1139" w:type="dxa"/>
            <w:vAlign w:val="center"/>
          </w:tcPr>
          <w:p w14:paraId="69104FA8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izdanih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odobrenja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za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loženje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vatre</w:t>
            </w:r>
          </w:p>
        </w:tc>
        <w:tc>
          <w:tcPr>
            <w:tcW w:w="945" w:type="dxa"/>
            <w:vAlign w:val="center"/>
          </w:tcPr>
          <w:p w14:paraId="31CCD90B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992" w:type="dxa"/>
            <w:vAlign w:val="center"/>
          </w:tcPr>
          <w:p w14:paraId="1AAF3BE3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JVP grada Šibenika</w:t>
            </w:r>
          </w:p>
        </w:tc>
        <w:tc>
          <w:tcPr>
            <w:tcW w:w="1276" w:type="dxa"/>
            <w:vAlign w:val="center"/>
          </w:tcPr>
          <w:p w14:paraId="4F99327B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992" w:type="dxa"/>
            <w:vAlign w:val="center"/>
          </w:tcPr>
          <w:p w14:paraId="4332694E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987" w:type="dxa"/>
            <w:vAlign w:val="center"/>
          </w:tcPr>
          <w:p w14:paraId="7FFEC04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170</w:t>
            </w:r>
          </w:p>
        </w:tc>
      </w:tr>
      <w:tr w:rsidR="00742F48" w:rsidRPr="00347853" w14:paraId="2F9D9937" w14:textId="77777777" w:rsidTr="0034324E">
        <w:trPr>
          <w:trHeight w:val="991"/>
        </w:trPr>
        <w:tc>
          <w:tcPr>
            <w:tcW w:w="1701" w:type="dxa"/>
            <w:vAlign w:val="center"/>
          </w:tcPr>
          <w:p w14:paraId="26699F6E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Smanjenje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požara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dimnjaka</w:t>
            </w:r>
            <w:proofErr w:type="spellEnd"/>
          </w:p>
        </w:tc>
        <w:tc>
          <w:tcPr>
            <w:tcW w:w="1701" w:type="dxa"/>
            <w:vAlign w:val="center"/>
          </w:tcPr>
          <w:p w14:paraId="3D15FD87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Povećanjem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apela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građanima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tijeku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sezone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grijanja</w:t>
            </w:r>
            <w:proofErr w:type="spellEnd"/>
          </w:p>
        </w:tc>
        <w:tc>
          <w:tcPr>
            <w:tcW w:w="1139" w:type="dxa"/>
            <w:vAlign w:val="center"/>
          </w:tcPr>
          <w:p w14:paraId="0FABF139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objava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na int.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stranici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Facebook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stranici</w:t>
            </w:r>
            <w:proofErr w:type="spellEnd"/>
          </w:p>
        </w:tc>
        <w:tc>
          <w:tcPr>
            <w:tcW w:w="945" w:type="dxa"/>
            <w:vAlign w:val="center"/>
          </w:tcPr>
          <w:p w14:paraId="5251CEA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2770D5CD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JVP grada Šibenika</w:t>
            </w:r>
          </w:p>
        </w:tc>
        <w:tc>
          <w:tcPr>
            <w:tcW w:w="1276" w:type="dxa"/>
            <w:vAlign w:val="center"/>
          </w:tcPr>
          <w:p w14:paraId="2EC6CEC0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1BF654D9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87" w:type="dxa"/>
            <w:vAlign w:val="center"/>
          </w:tcPr>
          <w:p w14:paraId="5421CC0B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742F48" w:rsidRPr="00347853" w14:paraId="2692F202" w14:textId="77777777" w:rsidTr="0034324E">
        <w:tc>
          <w:tcPr>
            <w:tcW w:w="1701" w:type="dxa"/>
            <w:vAlign w:val="center"/>
          </w:tcPr>
          <w:p w14:paraId="4C0B96F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vatrodojavnih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priključaka</w:t>
            </w:r>
            <w:proofErr w:type="spellEnd"/>
          </w:p>
        </w:tc>
        <w:tc>
          <w:tcPr>
            <w:tcW w:w="1701" w:type="dxa"/>
            <w:vAlign w:val="center"/>
          </w:tcPr>
          <w:p w14:paraId="73AA6BB9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Povećanjem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vatrodojavnih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priključaka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smanjiti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vrijeme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izlaska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na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intervenciju</w:t>
            </w:r>
          </w:p>
        </w:tc>
        <w:tc>
          <w:tcPr>
            <w:tcW w:w="1139" w:type="dxa"/>
            <w:vAlign w:val="center"/>
          </w:tcPr>
          <w:p w14:paraId="6BF37FAE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vatrodojavnih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priključaka</w:t>
            </w:r>
            <w:proofErr w:type="spellEnd"/>
          </w:p>
        </w:tc>
        <w:tc>
          <w:tcPr>
            <w:tcW w:w="945" w:type="dxa"/>
            <w:vAlign w:val="center"/>
          </w:tcPr>
          <w:p w14:paraId="7776309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C321C58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JVP grada Šibenika</w:t>
            </w:r>
          </w:p>
        </w:tc>
        <w:tc>
          <w:tcPr>
            <w:tcW w:w="1276" w:type="dxa"/>
            <w:vAlign w:val="center"/>
          </w:tcPr>
          <w:p w14:paraId="79762492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4465F59E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987" w:type="dxa"/>
            <w:vAlign w:val="center"/>
          </w:tcPr>
          <w:p w14:paraId="168C7C8D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742F48" w:rsidRPr="00347853" w14:paraId="1D86D5E7" w14:textId="77777777" w:rsidTr="0034324E">
        <w:tc>
          <w:tcPr>
            <w:tcW w:w="1701" w:type="dxa"/>
            <w:vAlign w:val="center"/>
          </w:tcPr>
          <w:p w14:paraId="6E5B06D3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Povećanje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posjeta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dječjim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vrtićima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školama</w:t>
            </w:r>
            <w:proofErr w:type="spellEnd"/>
          </w:p>
        </w:tc>
        <w:tc>
          <w:tcPr>
            <w:tcW w:w="1701" w:type="dxa"/>
            <w:vAlign w:val="center"/>
          </w:tcPr>
          <w:p w14:paraId="3521AD29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Povećanjem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posjeta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dječjim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vrtićima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školama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približiti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djeci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opasnosti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načine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postupanja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u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opasnim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situacijama</w:t>
            </w:r>
            <w:proofErr w:type="spellEnd"/>
          </w:p>
        </w:tc>
        <w:tc>
          <w:tcPr>
            <w:tcW w:w="1139" w:type="dxa"/>
            <w:vAlign w:val="center"/>
          </w:tcPr>
          <w:p w14:paraId="67FCD5EF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posjeta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dječjim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vrtićima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školama</w:t>
            </w:r>
            <w:proofErr w:type="spellEnd"/>
          </w:p>
        </w:tc>
        <w:tc>
          <w:tcPr>
            <w:tcW w:w="945" w:type="dxa"/>
            <w:vAlign w:val="center"/>
          </w:tcPr>
          <w:p w14:paraId="69A81C12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149CE1B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JVP grada Šibenika</w:t>
            </w:r>
          </w:p>
        </w:tc>
        <w:tc>
          <w:tcPr>
            <w:tcW w:w="1276" w:type="dxa"/>
            <w:vAlign w:val="center"/>
          </w:tcPr>
          <w:p w14:paraId="3774CD68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16F8E254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87" w:type="dxa"/>
            <w:vAlign w:val="center"/>
          </w:tcPr>
          <w:p w14:paraId="650F784C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742F48" w:rsidRPr="00347853" w14:paraId="5C08A0AE" w14:textId="77777777" w:rsidTr="0034324E">
        <w:tc>
          <w:tcPr>
            <w:tcW w:w="1701" w:type="dxa"/>
            <w:vAlign w:val="center"/>
          </w:tcPr>
          <w:p w14:paraId="58C8ADAC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Organizacija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Dana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otvorenih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vrata</w:t>
            </w:r>
            <w:proofErr w:type="spellEnd"/>
          </w:p>
        </w:tc>
        <w:tc>
          <w:tcPr>
            <w:tcW w:w="1701" w:type="dxa"/>
            <w:vAlign w:val="center"/>
          </w:tcPr>
          <w:p w14:paraId="25BB8683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Organizacijom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Dana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otvorenih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vrata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približiti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opremu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način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rada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građanima</w:t>
            </w:r>
            <w:proofErr w:type="spellEnd"/>
          </w:p>
        </w:tc>
        <w:tc>
          <w:tcPr>
            <w:tcW w:w="1139" w:type="dxa"/>
            <w:vAlign w:val="center"/>
          </w:tcPr>
          <w:p w14:paraId="2624201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Broj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održanih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Dana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otvorenih</w:t>
            </w:r>
            <w:proofErr w:type="spellEnd"/>
            <w:r w:rsidRPr="003478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47853">
              <w:rPr>
                <w:rFonts w:ascii="Times New Roman" w:hAnsi="Times New Roman" w:cs="Times New Roman"/>
                <w:sz w:val="18"/>
              </w:rPr>
              <w:t>vrata</w:t>
            </w:r>
            <w:proofErr w:type="spellEnd"/>
          </w:p>
        </w:tc>
        <w:tc>
          <w:tcPr>
            <w:tcW w:w="945" w:type="dxa"/>
            <w:vAlign w:val="center"/>
          </w:tcPr>
          <w:p w14:paraId="52EEE2CC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17F95E9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JVP grada Šibenika</w:t>
            </w:r>
          </w:p>
        </w:tc>
        <w:tc>
          <w:tcPr>
            <w:tcW w:w="1276" w:type="dxa"/>
            <w:vAlign w:val="center"/>
          </w:tcPr>
          <w:p w14:paraId="06A6D168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8BC3A61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87" w:type="dxa"/>
            <w:vAlign w:val="center"/>
          </w:tcPr>
          <w:p w14:paraId="78186C88" w14:textId="77777777" w:rsidR="00742F48" w:rsidRPr="00347853" w:rsidRDefault="00742F48" w:rsidP="003432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7853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</w:tbl>
    <w:p w14:paraId="5209160A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419F6DE0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1C4707F7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6C093D2F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397D2597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1117F2E4" w14:textId="77777777" w:rsidR="00742F48" w:rsidRPr="00347853" w:rsidRDefault="00742F48" w:rsidP="00742F48">
      <w:pPr>
        <w:pStyle w:val="Naslov1"/>
        <w:rPr>
          <w:rFonts w:ascii="Times New Roman" w:hAnsi="Times New Roman" w:cs="Times New Roman"/>
          <w:color w:val="auto"/>
        </w:rPr>
      </w:pPr>
      <w:bookmarkStart w:id="10" w:name="_Toc209988629"/>
      <w:r w:rsidRPr="00347853">
        <w:rPr>
          <w:rFonts w:ascii="Times New Roman" w:hAnsi="Times New Roman" w:cs="Times New Roman"/>
          <w:color w:val="auto"/>
        </w:rPr>
        <w:lastRenderedPageBreak/>
        <w:t>V. ZAKLJUČAK</w:t>
      </w:r>
      <w:bookmarkEnd w:id="10"/>
    </w:p>
    <w:p w14:paraId="5ECDD0EB" w14:textId="77777777" w:rsidR="00742F48" w:rsidRPr="00347853" w:rsidRDefault="00742F48" w:rsidP="00742F48">
      <w:pPr>
        <w:rPr>
          <w:rFonts w:ascii="Times New Roman" w:hAnsi="Times New Roman" w:cs="Times New Roman"/>
        </w:rPr>
      </w:pPr>
    </w:p>
    <w:p w14:paraId="18D4BB23" w14:textId="77777777" w:rsidR="00742F48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347853">
        <w:rPr>
          <w:rFonts w:ascii="Times New Roman" w:hAnsi="Times New Roman" w:cs="Times New Roman"/>
        </w:rPr>
        <w:t>Vatrogasno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vijeće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Javne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vatrogasne</w:t>
      </w:r>
      <w:proofErr w:type="spellEnd"/>
      <w:r w:rsidRPr="00347853">
        <w:rPr>
          <w:rFonts w:ascii="Times New Roman" w:hAnsi="Times New Roman" w:cs="Times New Roman"/>
        </w:rPr>
        <w:t xml:space="preserve"> postrojbe grada Šibenika,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sjednici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održanoj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</w:t>
      </w:r>
      <w:r w:rsidRPr="00347853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rujna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47853">
        <w:rPr>
          <w:rFonts w:ascii="Times New Roman" w:hAnsi="Times New Roman" w:cs="Times New Roman"/>
        </w:rPr>
        <w:t xml:space="preserve">2025. </w:t>
      </w:r>
      <w:proofErr w:type="spellStart"/>
      <w:r w:rsidRPr="00347853">
        <w:rPr>
          <w:rFonts w:ascii="Times New Roman" w:hAnsi="Times New Roman" w:cs="Times New Roman"/>
        </w:rPr>
        <w:t>godine</w:t>
      </w:r>
      <w:proofErr w:type="spellEnd"/>
      <w:r w:rsidRPr="00347853">
        <w:rPr>
          <w:rFonts w:ascii="Times New Roman" w:hAnsi="Times New Roman" w:cs="Times New Roman"/>
        </w:rPr>
        <w:t xml:space="preserve">, a </w:t>
      </w:r>
      <w:proofErr w:type="spellStart"/>
      <w:r w:rsidRPr="00347853">
        <w:rPr>
          <w:rFonts w:ascii="Times New Roman" w:hAnsi="Times New Roman" w:cs="Times New Roman"/>
        </w:rPr>
        <w:t>na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temelju</w:t>
      </w:r>
      <w:proofErr w:type="spellEnd"/>
      <w:r w:rsidRPr="00347853">
        <w:rPr>
          <w:rFonts w:ascii="Times New Roman" w:hAnsi="Times New Roman" w:cs="Times New Roman"/>
        </w:rPr>
        <w:t xml:space="preserve"> članka 16. </w:t>
      </w:r>
      <w:proofErr w:type="spellStart"/>
      <w:r w:rsidRPr="00347853">
        <w:rPr>
          <w:rFonts w:ascii="Times New Roman" w:hAnsi="Times New Roman" w:cs="Times New Roman"/>
        </w:rPr>
        <w:t>Statuta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Javne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vatrogasne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postrojbe</w:t>
      </w:r>
      <w:proofErr w:type="spellEnd"/>
      <w:r w:rsidRPr="00347853">
        <w:rPr>
          <w:rFonts w:ascii="Times New Roman" w:hAnsi="Times New Roman" w:cs="Times New Roman"/>
        </w:rPr>
        <w:t xml:space="preserve"> (KLASA: 007-01/23-02/01, URBROJ: 2182-1-55-03-23-1 </w:t>
      </w:r>
      <w:proofErr w:type="spellStart"/>
      <w:r w:rsidRPr="00347853">
        <w:rPr>
          <w:rFonts w:ascii="Times New Roman" w:hAnsi="Times New Roman" w:cs="Times New Roman"/>
        </w:rPr>
        <w:t>od</w:t>
      </w:r>
      <w:proofErr w:type="spellEnd"/>
      <w:r w:rsidRPr="00347853">
        <w:rPr>
          <w:rFonts w:ascii="Times New Roman" w:hAnsi="Times New Roman" w:cs="Times New Roman"/>
        </w:rPr>
        <w:t xml:space="preserve"> 23. lipnja 2023.) </w:t>
      </w:r>
      <w:proofErr w:type="spellStart"/>
      <w:r w:rsidRPr="00347853">
        <w:rPr>
          <w:rFonts w:ascii="Times New Roman" w:hAnsi="Times New Roman" w:cs="Times New Roman"/>
        </w:rPr>
        <w:t>usvojilo</w:t>
      </w:r>
      <w:proofErr w:type="spellEnd"/>
      <w:r w:rsidRPr="00347853">
        <w:rPr>
          <w:rFonts w:ascii="Times New Roman" w:hAnsi="Times New Roman" w:cs="Times New Roman"/>
        </w:rPr>
        <w:t xml:space="preserve"> je </w:t>
      </w:r>
      <w:proofErr w:type="spellStart"/>
      <w:r w:rsidRPr="00347853">
        <w:rPr>
          <w:rFonts w:ascii="Times New Roman" w:hAnsi="Times New Roman" w:cs="Times New Roman"/>
        </w:rPr>
        <w:t>Prijedlog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Financijskog</w:t>
      </w:r>
      <w:proofErr w:type="spellEnd"/>
      <w:r w:rsidRPr="00347853">
        <w:rPr>
          <w:rFonts w:ascii="Times New Roman" w:hAnsi="Times New Roman" w:cs="Times New Roman"/>
        </w:rPr>
        <w:t xml:space="preserve"> plana za 2026.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od 3.074.000,00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, s </w:t>
      </w:r>
      <w:proofErr w:type="spellStart"/>
      <w:r w:rsidRPr="00347853">
        <w:rPr>
          <w:rFonts w:ascii="Times New Roman" w:hAnsi="Times New Roman" w:cs="Times New Roman"/>
        </w:rPr>
        <w:t>projekcijama</w:t>
      </w:r>
      <w:proofErr w:type="spellEnd"/>
      <w:r w:rsidRPr="00347853">
        <w:rPr>
          <w:rFonts w:ascii="Times New Roman" w:hAnsi="Times New Roman" w:cs="Times New Roman"/>
        </w:rPr>
        <w:t xml:space="preserve"> za 2027.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3.074.000,00 </w:t>
      </w:r>
      <w:proofErr w:type="spellStart"/>
      <w:r w:rsidRPr="00347853">
        <w:rPr>
          <w:rFonts w:ascii="Times New Roman" w:hAnsi="Times New Roman" w:cs="Times New Roman"/>
        </w:rPr>
        <w:t>eur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i</w:t>
      </w:r>
      <w:proofErr w:type="spellEnd"/>
      <w:r w:rsidRPr="00347853">
        <w:rPr>
          <w:rFonts w:ascii="Times New Roman" w:hAnsi="Times New Roman" w:cs="Times New Roman"/>
        </w:rPr>
        <w:t xml:space="preserve"> </w:t>
      </w:r>
      <w:proofErr w:type="spellStart"/>
      <w:r w:rsidRPr="00347853">
        <w:rPr>
          <w:rFonts w:ascii="Times New Roman" w:hAnsi="Times New Roman" w:cs="Times New Roman"/>
        </w:rPr>
        <w:t>projekcijama</w:t>
      </w:r>
      <w:proofErr w:type="spellEnd"/>
      <w:r w:rsidRPr="00347853">
        <w:rPr>
          <w:rFonts w:ascii="Times New Roman" w:hAnsi="Times New Roman" w:cs="Times New Roman"/>
        </w:rPr>
        <w:t xml:space="preserve"> za 2028. </w:t>
      </w:r>
      <w:proofErr w:type="spellStart"/>
      <w:r w:rsidRPr="00347853">
        <w:rPr>
          <w:rFonts w:ascii="Times New Roman" w:hAnsi="Times New Roman" w:cs="Times New Roman"/>
        </w:rPr>
        <w:t>godinu</w:t>
      </w:r>
      <w:proofErr w:type="spellEnd"/>
      <w:r w:rsidRPr="00347853">
        <w:rPr>
          <w:rFonts w:ascii="Times New Roman" w:hAnsi="Times New Roman" w:cs="Times New Roman"/>
        </w:rPr>
        <w:t xml:space="preserve"> u </w:t>
      </w:r>
      <w:proofErr w:type="spellStart"/>
      <w:r w:rsidRPr="00347853">
        <w:rPr>
          <w:rFonts w:ascii="Times New Roman" w:hAnsi="Times New Roman" w:cs="Times New Roman"/>
        </w:rPr>
        <w:t>iznosu</w:t>
      </w:r>
      <w:proofErr w:type="spellEnd"/>
      <w:r w:rsidRPr="00347853">
        <w:rPr>
          <w:rFonts w:ascii="Times New Roman" w:hAnsi="Times New Roman" w:cs="Times New Roman"/>
        </w:rPr>
        <w:t xml:space="preserve"> 3.077.000,00 </w:t>
      </w:r>
      <w:proofErr w:type="spellStart"/>
      <w:r w:rsidRPr="00347853">
        <w:rPr>
          <w:rFonts w:ascii="Times New Roman" w:hAnsi="Times New Roman" w:cs="Times New Roman"/>
        </w:rPr>
        <w:t>eur.</w:t>
      </w:r>
      <w:proofErr w:type="spellEnd"/>
    </w:p>
    <w:p w14:paraId="7E1F195C" w14:textId="77777777" w:rsidR="00D84522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FC67B30" w14:textId="0C256D0E" w:rsidR="00D84522" w:rsidRPr="00347853" w:rsidRDefault="00D84522" w:rsidP="00742F4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Gradsko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Grada Šibenika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sjednici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održanoj</w:t>
      </w:r>
      <w:proofErr w:type="spellEnd"/>
      <w:r>
        <w:rPr>
          <w:rFonts w:ascii="Times New Roman" w:hAnsi="Times New Roman" w:cs="Times New Roman"/>
        </w:rPr>
        <w:t xml:space="preserve"> 19. </w:t>
      </w:r>
      <w:proofErr w:type="spellStart"/>
      <w:r>
        <w:rPr>
          <w:rFonts w:ascii="Times New Roman" w:hAnsi="Times New Roman" w:cs="Times New Roman"/>
        </w:rPr>
        <w:t>prosinca</w:t>
      </w:r>
      <w:proofErr w:type="spellEnd"/>
      <w:r>
        <w:rPr>
          <w:rFonts w:ascii="Times New Roman" w:hAnsi="Times New Roman" w:cs="Times New Roman"/>
        </w:rPr>
        <w:t xml:space="preserve"> 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usvojilo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Proračun</w:t>
      </w:r>
      <w:proofErr w:type="spellEnd"/>
      <w:r>
        <w:rPr>
          <w:rFonts w:ascii="Times New Roman" w:hAnsi="Times New Roman" w:cs="Times New Roman"/>
        </w:rPr>
        <w:t xml:space="preserve"> Grada Šibenika (</w:t>
      </w:r>
      <w:r w:rsidRPr="009C17C3">
        <w:rPr>
          <w:rFonts w:ascii="Times New Roman" w:hAnsi="Times New Roman" w:cs="Times New Roman"/>
        </w:rPr>
        <w:t>KLASA:</w:t>
      </w:r>
      <w:r w:rsidR="0079066C">
        <w:rPr>
          <w:rFonts w:ascii="Times New Roman" w:hAnsi="Times New Roman" w:cs="Times New Roman"/>
        </w:rPr>
        <w:t xml:space="preserve"> </w:t>
      </w:r>
      <w:r w:rsidR="009C17C3" w:rsidRPr="009C17C3">
        <w:rPr>
          <w:rFonts w:ascii="Times New Roman" w:hAnsi="Times New Roman" w:cs="Times New Roman"/>
        </w:rPr>
        <w:t>400-01/25-01/08,</w:t>
      </w:r>
      <w:r w:rsidRPr="009C17C3">
        <w:rPr>
          <w:rFonts w:ascii="Times New Roman" w:hAnsi="Times New Roman" w:cs="Times New Roman"/>
        </w:rPr>
        <w:t xml:space="preserve"> URBROJ:</w:t>
      </w:r>
      <w:r w:rsidR="009C17C3" w:rsidRPr="009C17C3">
        <w:rPr>
          <w:rFonts w:ascii="Times New Roman" w:hAnsi="Times New Roman" w:cs="Times New Roman"/>
        </w:rPr>
        <w:t xml:space="preserve"> 2182-5-06-26-12</w:t>
      </w:r>
      <w:r w:rsidRPr="009C17C3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Financijski</w:t>
      </w:r>
      <w:proofErr w:type="spellEnd"/>
      <w:r>
        <w:rPr>
          <w:rFonts w:ascii="Times New Roman" w:hAnsi="Times New Roman" w:cs="Times New Roman"/>
        </w:rPr>
        <w:t xml:space="preserve"> plan </w:t>
      </w:r>
      <w:proofErr w:type="spellStart"/>
      <w:r>
        <w:rPr>
          <w:rFonts w:ascii="Times New Roman" w:hAnsi="Times New Roman" w:cs="Times New Roman"/>
        </w:rPr>
        <w:t>Javne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vatrogasne</w:t>
      </w:r>
      <w:proofErr w:type="spellEnd"/>
      <w:r>
        <w:rPr>
          <w:rFonts w:ascii="Times New Roman" w:hAnsi="Times New Roman" w:cs="Times New Roman"/>
        </w:rPr>
        <w:t xml:space="preserve"> postrojbe grada Šibenika za 2026.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iznosu</w:t>
      </w:r>
      <w:proofErr w:type="spellEnd"/>
      <w:r>
        <w:rPr>
          <w:rFonts w:ascii="Times New Roman" w:hAnsi="Times New Roman" w:cs="Times New Roman"/>
        </w:rPr>
        <w:t xml:space="preserve"> od 2.929.000,00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, s </w:t>
      </w:r>
      <w:proofErr w:type="spellStart"/>
      <w:r>
        <w:rPr>
          <w:rFonts w:ascii="Times New Roman" w:hAnsi="Times New Roman" w:cs="Times New Roman"/>
        </w:rPr>
        <w:t>projekcijama</w:t>
      </w:r>
      <w:proofErr w:type="spellEnd"/>
      <w:r>
        <w:rPr>
          <w:rFonts w:ascii="Times New Roman" w:hAnsi="Times New Roman" w:cs="Times New Roman"/>
        </w:rPr>
        <w:t xml:space="preserve"> za 2027.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iznosu</w:t>
      </w:r>
      <w:proofErr w:type="spellEnd"/>
      <w:r>
        <w:rPr>
          <w:rFonts w:ascii="Times New Roman" w:hAnsi="Times New Roman" w:cs="Times New Roman"/>
        </w:rPr>
        <w:t xml:space="preserve"> od 4.043.000,00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projekcijama</w:t>
      </w:r>
      <w:proofErr w:type="spellEnd"/>
      <w:r>
        <w:rPr>
          <w:rFonts w:ascii="Times New Roman" w:hAnsi="Times New Roman" w:cs="Times New Roman"/>
        </w:rPr>
        <w:t xml:space="preserve"> za 2028.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 </w:t>
      </w:r>
      <w:r w:rsidR="00EB3E3D">
        <w:rPr>
          <w:rFonts w:ascii="Times New Roman" w:hAnsi="Times New Roman" w:cs="Times New Roman"/>
        </w:rPr>
        <w:t xml:space="preserve">u </w:t>
      </w:r>
      <w:proofErr w:type="spellStart"/>
      <w:r w:rsidR="00EB3E3D">
        <w:rPr>
          <w:rFonts w:ascii="Times New Roman" w:hAnsi="Times New Roman" w:cs="Times New Roman"/>
        </w:rPr>
        <w:t>iznosu</w:t>
      </w:r>
      <w:proofErr w:type="spellEnd"/>
      <w:r w:rsidR="00EB3E3D">
        <w:rPr>
          <w:rFonts w:ascii="Times New Roman" w:hAnsi="Times New Roman" w:cs="Times New Roman"/>
        </w:rPr>
        <w:t xml:space="preserve"> od 3.077.00,00 </w:t>
      </w:r>
      <w:proofErr w:type="spellStart"/>
      <w:r w:rsidR="00EB3E3D">
        <w:rPr>
          <w:rFonts w:ascii="Times New Roman" w:hAnsi="Times New Roman" w:cs="Times New Roman"/>
        </w:rPr>
        <w:t>konačan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79066C">
        <w:rPr>
          <w:rFonts w:ascii="Times New Roman" w:hAnsi="Times New Roman" w:cs="Times New Roman"/>
        </w:rPr>
        <w:t>i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istovjetan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usvojenom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Proračunu</w:t>
      </w:r>
      <w:proofErr w:type="spellEnd"/>
      <w:r w:rsidR="00EB3E3D">
        <w:rPr>
          <w:rFonts w:ascii="Times New Roman" w:hAnsi="Times New Roman" w:cs="Times New Roman"/>
        </w:rPr>
        <w:t xml:space="preserve">. Na temelju članka 16. </w:t>
      </w:r>
      <w:proofErr w:type="spellStart"/>
      <w:r w:rsidR="00EB3E3D">
        <w:rPr>
          <w:rFonts w:ascii="Times New Roman" w:hAnsi="Times New Roman" w:cs="Times New Roman"/>
        </w:rPr>
        <w:t>Statuta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Javne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vatrogasne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postrojbe</w:t>
      </w:r>
      <w:proofErr w:type="spellEnd"/>
      <w:r w:rsidR="00EB3E3D">
        <w:rPr>
          <w:rFonts w:ascii="Times New Roman" w:hAnsi="Times New Roman" w:cs="Times New Roman"/>
        </w:rPr>
        <w:t xml:space="preserve"> (KLASA: 007-01/23-02/01, URBROJ: 2182-1-55-03-23-1 od 23. Lipnja 2023.) </w:t>
      </w:r>
      <w:proofErr w:type="spellStart"/>
      <w:r w:rsidR="00EB3E3D">
        <w:rPr>
          <w:rFonts w:ascii="Times New Roman" w:hAnsi="Times New Roman" w:cs="Times New Roman"/>
        </w:rPr>
        <w:t>Vatrogasno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vijeće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Javne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vatrogasne</w:t>
      </w:r>
      <w:proofErr w:type="spellEnd"/>
      <w:r w:rsidR="00EB3E3D">
        <w:rPr>
          <w:rFonts w:ascii="Times New Roman" w:hAnsi="Times New Roman" w:cs="Times New Roman"/>
        </w:rPr>
        <w:t xml:space="preserve"> postrojbe grada Šibenika </w:t>
      </w:r>
      <w:proofErr w:type="spellStart"/>
      <w:r w:rsidR="00EB3E3D">
        <w:rPr>
          <w:rFonts w:ascii="Times New Roman" w:hAnsi="Times New Roman" w:cs="Times New Roman"/>
        </w:rPr>
        <w:t>na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sjednici</w:t>
      </w:r>
      <w:proofErr w:type="spell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održanoj</w:t>
      </w:r>
      <w:proofErr w:type="spellEnd"/>
      <w:r w:rsidR="00EB3E3D">
        <w:rPr>
          <w:rFonts w:ascii="Times New Roman" w:hAnsi="Times New Roman" w:cs="Times New Roman"/>
        </w:rPr>
        <w:t xml:space="preserve"> 2</w:t>
      </w:r>
      <w:r w:rsidR="009C17C3">
        <w:rPr>
          <w:rFonts w:ascii="Times New Roman" w:hAnsi="Times New Roman" w:cs="Times New Roman"/>
        </w:rPr>
        <w:t>9</w:t>
      </w:r>
      <w:r w:rsidR="00EB3E3D">
        <w:rPr>
          <w:rFonts w:ascii="Times New Roman" w:hAnsi="Times New Roman" w:cs="Times New Roman"/>
        </w:rPr>
        <w:t xml:space="preserve">. </w:t>
      </w:r>
      <w:proofErr w:type="spellStart"/>
      <w:r w:rsidR="00EB3E3D">
        <w:rPr>
          <w:rFonts w:ascii="Times New Roman" w:hAnsi="Times New Roman" w:cs="Times New Roman"/>
        </w:rPr>
        <w:t>prosinca</w:t>
      </w:r>
      <w:proofErr w:type="spellEnd"/>
      <w:r w:rsidR="00EB3E3D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EB3E3D">
        <w:rPr>
          <w:rFonts w:ascii="Times New Roman" w:hAnsi="Times New Roman" w:cs="Times New Roman"/>
        </w:rPr>
        <w:t>godine</w:t>
      </w:r>
      <w:proofErr w:type="spellEnd"/>
      <w:r w:rsidR="00EB3E3D">
        <w:rPr>
          <w:rFonts w:ascii="Times New Roman" w:hAnsi="Times New Roman" w:cs="Times New Roman"/>
        </w:rPr>
        <w:t xml:space="preserve"> ,</w:t>
      </w:r>
      <w:proofErr w:type="gramEnd"/>
      <w:r w:rsidR="00EB3E3D">
        <w:rPr>
          <w:rFonts w:ascii="Times New Roman" w:hAnsi="Times New Roman" w:cs="Times New Roman"/>
        </w:rPr>
        <w:t xml:space="preserve"> </w:t>
      </w:r>
      <w:proofErr w:type="spellStart"/>
      <w:r w:rsidR="00EB3E3D">
        <w:rPr>
          <w:rFonts w:ascii="Times New Roman" w:hAnsi="Times New Roman" w:cs="Times New Roman"/>
        </w:rPr>
        <w:t>usvojilo</w:t>
      </w:r>
      <w:proofErr w:type="spellEnd"/>
      <w:r w:rsidR="00EB3E3D">
        <w:rPr>
          <w:rFonts w:ascii="Times New Roman" w:hAnsi="Times New Roman" w:cs="Times New Roman"/>
        </w:rPr>
        <w:t xml:space="preserve"> je </w:t>
      </w:r>
      <w:proofErr w:type="spellStart"/>
      <w:r w:rsidR="00EB3E3D">
        <w:rPr>
          <w:rFonts w:ascii="Times New Roman" w:hAnsi="Times New Roman" w:cs="Times New Roman"/>
        </w:rPr>
        <w:t>Financijski</w:t>
      </w:r>
      <w:proofErr w:type="spellEnd"/>
      <w:r w:rsidR="00EB3E3D">
        <w:rPr>
          <w:rFonts w:ascii="Times New Roman" w:hAnsi="Times New Roman" w:cs="Times New Roman"/>
        </w:rPr>
        <w:t xml:space="preserve"> plan za 2026. </w:t>
      </w:r>
      <w:proofErr w:type="spellStart"/>
      <w:r w:rsidR="009C17C3">
        <w:rPr>
          <w:rFonts w:ascii="Times New Roman" w:hAnsi="Times New Roman" w:cs="Times New Roman"/>
        </w:rPr>
        <w:t>g</w:t>
      </w:r>
      <w:r w:rsidR="00EB3E3D">
        <w:rPr>
          <w:rFonts w:ascii="Times New Roman" w:hAnsi="Times New Roman" w:cs="Times New Roman"/>
        </w:rPr>
        <w:t>odinu</w:t>
      </w:r>
      <w:proofErr w:type="spellEnd"/>
      <w:r w:rsidR="00EB3E3D">
        <w:rPr>
          <w:rFonts w:ascii="Times New Roman" w:hAnsi="Times New Roman" w:cs="Times New Roman"/>
        </w:rPr>
        <w:t xml:space="preserve"> s </w:t>
      </w:r>
      <w:proofErr w:type="spellStart"/>
      <w:r w:rsidR="00EB3E3D">
        <w:rPr>
          <w:rFonts w:ascii="Times New Roman" w:hAnsi="Times New Roman" w:cs="Times New Roman"/>
        </w:rPr>
        <w:t>projekcijama</w:t>
      </w:r>
      <w:proofErr w:type="spellEnd"/>
      <w:r w:rsidR="00EB3E3D">
        <w:rPr>
          <w:rFonts w:ascii="Times New Roman" w:hAnsi="Times New Roman" w:cs="Times New Roman"/>
        </w:rPr>
        <w:t xml:space="preserve"> za 2027. i 2028. </w:t>
      </w:r>
      <w:proofErr w:type="spellStart"/>
      <w:r w:rsidR="009C17C3">
        <w:rPr>
          <w:rFonts w:ascii="Times New Roman" w:hAnsi="Times New Roman" w:cs="Times New Roman"/>
        </w:rPr>
        <w:t>g</w:t>
      </w:r>
      <w:r w:rsidR="00EB3E3D">
        <w:rPr>
          <w:rFonts w:ascii="Times New Roman" w:hAnsi="Times New Roman" w:cs="Times New Roman"/>
        </w:rPr>
        <w:t>odinu</w:t>
      </w:r>
      <w:proofErr w:type="spellEnd"/>
      <w:r w:rsidR="00EB3E3D">
        <w:rPr>
          <w:rFonts w:ascii="Times New Roman" w:hAnsi="Times New Roman" w:cs="Times New Roman"/>
        </w:rPr>
        <w:t xml:space="preserve">. </w:t>
      </w:r>
    </w:p>
    <w:p w14:paraId="341BF98B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411C71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ECF7D0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EBBB75" w14:textId="2020A9E3" w:rsidR="00742F48" w:rsidRPr="00911069" w:rsidRDefault="00742F48" w:rsidP="00742F4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7853">
        <w:rPr>
          <w:rFonts w:ascii="Times New Roman" w:hAnsi="Times New Roman" w:cs="Times New Roman"/>
          <w:sz w:val="22"/>
          <w:szCs w:val="22"/>
        </w:rPr>
        <w:t xml:space="preserve">KLASA: </w:t>
      </w:r>
      <w:r w:rsidRPr="00911069">
        <w:rPr>
          <w:rFonts w:ascii="Times New Roman" w:hAnsi="Times New Roman" w:cs="Times New Roman"/>
          <w:sz w:val="22"/>
          <w:szCs w:val="22"/>
        </w:rPr>
        <w:t>400-02/25-01/</w:t>
      </w:r>
      <w:r w:rsidR="00911069" w:rsidRPr="00911069">
        <w:rPr>
          <w:rFonts w:ascii="Times New Roman" w:hAnsi="Times New Roman" w:cs="Times New Roman"/>
          <w:sz w:val="22"/>
          <w:szCs w:val="22"/>
        </w:rPr>
        <w:t>02</w:t>
      </w:r>
    </w:p>
    <w:p w14:paraId="238349A1" w14:textId="7130D158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1069">
        <w:rPr>
          <w:rFonts w:ascii="Times New Roman" w:hAnsi="Times New Roman" w:cs="Times New Roman"/>
          <w:sz w:val="22"/>
          <w:szCs w:val="22"/>
        </w:rPr>
        <w:t>URBROJ: 2182-1-55-03-25-</w:t>
      </w:r>
      <w:r w:rsidR="00911069" w:rsidRPr="00911069">
        <w:rPr>
          <w:rFonts w:ascii="Times New Roman" w:hAnsi="Times New Roman" w:cs="Times New Roman"/>
          <w:sz w:val="22"/>
          <w:szCs w:val="22"/>
        </w:rPr>
        <w:t>4</w:t>
      </w:r>
    </w:p>
    <w:p w14:paraId="7EAC5BF5" w14:textId="678292FD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17C3">
        <w:rPr>
          <w:rFonts w:ascii="Times New Roman" w:hAnsi="Times New Roman" w:cs="Times New Roman"/>
          <w:sz w:val="22"/>
          <w:szCs w:val="22"/>
        </w:rPr>
        <w:t xml:space="preserve">Šibenik, </w:t>
      </w:r>
      <w:r w:rsidR="00EB3E3D" w:rsidRPr="009C17C3">
        <w:rPr>
          <w:rFonts w:ascii="Times New Roman" w:hAnsi="Times New Roman" w:cs="Times New Roman"/>
          <w:sz w:val="22"/>
          <w:szCs w:val="22"/>
        </w:rPr>
        <w:t>2</w:t>
      </w:r>
      <w:r w:rsidR="009C17C3" w:rsidRPr="009C17C3">
        <w:rPr>
          <w:rFonts w:ascii="Times New Roman" w:hAnsi="Times New Roman" w:cs="Times New Roman"/>
          <w:sz w:val="22"/>
          <w:szCs w:val="22"/>
        </w:rPr>
        <w:t>9</w:t>
      </w:r>
      <w:r w:rsidRPr="009C17C3">
        <w:rPr>
          <w:rFonts w:ascii="Times New Roman" w:hAnsi="Times New Roman" w:cs="Times New Roman"/>
          <w:sz w:val="22"/>
          <w:szCs w:val="22"/>
        </w:rPr>
        <w:t>.</w:t>
      </w:r>
      <w:r w:rsidR="00EB3E3D" w:rsidRPr="009C17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C17C3" w:rsidRPr="009C17C3">
        <w:rPr>
          <w:rFonts w:ascii="Times New Roman" w:hAnsi="Times New Roman" w:cs="Times New Roman"/>
          <w:sz w:val="22"/>
          <w:szCs w:val="22"/>
        </w:rPr>
        <w:t>p</w:t>
      </w:r>
      <w:r w:rsidR="00EB3E3D" w:rsidRPr="009C17C3">
        <w:rPr>
          <w:rFonts w:ascii="Times New Roman" w:hAnsi="Times New Roman" w:cs="Times New Roman"/>
          <w:sz w:val="22"/>
          <w:szCs w:val="22"/>
        </w:rPr>
        <w:t>rosinca</w:t>
      </w:r>
      <w:proofErr w:type="spellEnd"/>
      <w:r w:rsidR="00EB3E3D" w:rsidRPr="009C17C3">
        <w:rPr>
          <w:rFonts w:ascii="Times New Roman" w:hAnsi="Times New Roman" w:cs="Times New Roman"/>
          <w:sz w:val="22"/>
          <w:szCs w:val="22"/>
        </w:rPr>
        <w:t xml:space="preserve"> 2025.</w:t>
      </w:r>
    </w:p>
    <w:p w14:paraId="3550C83B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1E4D95" w14:textId="3A4C2320" w:rsidR="00742F48" w:rsidRPr="00347853" w:rsidRDefault="00742F48" w:rsidP="00742F48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>JAVNA VATROG</w:t>
      </w:r>
      <w:r w:rsidR="00EB3E3D">
        <w:rPr>
          <w:rFonts w:ascii="Times New Roman" w:hAnsi="Times New Roman" w:cs="Times New Roman"/>
          <w:b/>
          <w:sz w:val="22"/>
          <w:szCs w:val="22"/>
        </w:rPr>
        <w:t xml:space="preserve">ASNA </w:t>
      </w:r>
      <w:r w:rsidRPr="00347853">
        <w:rPr>
          <w:rFonts w:ascii="Times New Roman" w:hAnsi="Times New Roman" w:cs="Times New Roman"/>
          <w:b/>
          <w:sz w:val="22"/>
          <w:szCs w:val="22"/>
        </w:rPr>
        <w:t>POSTROJBA</w:t>
      </w:r>
    </w:p>
    <w:p w14:paraId="60933846" w14:textId="169036A8" w:rsidR="00742F48" w:rsidRPr="00347853" w:rsidRDefault="00742F48" w:rsidP="00742F48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  <w:r w:rsidR="00EB3E3D">
        <w:rPr>
          <w:rFonts w:ascii="Times New Roman" w:hAnsi="Times New Roman" w:cs="Times New Roman"/>
          <w:b/>
          <w:sz w:val="22"/>
          <w:szCs w:val="22"/>
        </w:rPr>
        <w:t>GRADA ŠIBENIKA</w:t>
      </w:r>
    </w:p>
    <w:p w14:paraId="0AE2CC0B" w14:textId="3AFEAC7E" w:rsidR="00742F48" w:rsidRPr="00347853" w:rsidRDefault="00742F48" w:rsidP="00742F48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EB3E3D">
        <w:rPr>
          <w:rFonts w:ascii="Times New Roman" w:hAnsi="Times New Roman" w:cs="Times New Roman"/>
          <w:b/>
          <w:sz w:val="22"/>
          <w:szCs w:val="22"/>
        </w:rPr>
        <w:t>VATROGASNO VIJEĆE</w:t>
      </w:r>
    </w:p>
    <w:p w14:paraId="39BA8A14" w14:textId="490488A7" w:rsidR="00742F48" w:rsidRPr="00347853" w:rsidRDefault="00742F48" w:rsidP="00742F4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="00EB3E3D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Pr="00347853">
        <w:rPr>
          <w:rFonts w:ascii="Times New Roman" w:hAnsi="Times New Roman" w:cs="Times New Roman"/>
          <w:sz w:val="22"/>
          <w:szCs w:val="22"/>
        </w:rPr>
        <w:t xml:space="preserve">   PREDSJEDNIK</w:t>
      </w:r>
    </w:p>
    <w:p w14:paraId="444FF110" w14:textId="77777777" w:rsidR="00742F48" w:rsidRPr="00347853" w:rsidRDefault="00742F48" w:rsidP="00742F4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9DFDDCF" w14:textId="2DD3F639" w:rsidR="00742F48" w:rsidRPr="00347853" w:rsidRDefault="00742F48" w:rsidP="00742F4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</w:r>
      <w:r w:rsidRPr="00347853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="00EB3E3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478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47853">
        <w:rPr>
          <w:rFonts w:ascii="Times New Roman" w:hAnsi="Times New Roman" w:cs="Times New Roman"/>
          <w:sz w:val="22"/>
          <w:szCs w:val="22"/>
        </w:rPr>
        <w:t xml:space="preserve">Tomislav Banovac </w:t>
      </w:r>
    </w:p>
    <w:p w14:paraId="2C4D36BA" w14:textId="77777777" w:rsidR="00742F48" w:rsidRPr="00347853" w:rsidRDefault="00742F48" w:rsidP="00742F48">
      <w:pPr>
        <w:rPr>
          <w:rFonts w:ascii="Times New Roman" w:hAnsi="Times New Roman" w:cs="Times New Roman"/>
          <w:lang w:val="hr-HR"/>
        </w:rPr>
      </w:pPr>
    </w:p>
    <w:p w14:paraId="29393FF5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57714C" w14:textId="77777777" w:rsidR="00742F48" w:rsidRPr="00347853" w:rsidRDefault="00742F48" w:rsidP="00742F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23B89" w14:textId="77777777" w:rsidR="00742F48" w:rsidRDefault="00742F48" w:rsidP="00742F48"/>
    <w:p w14:paraId="5FD2E92F" w14:textId="77777777" w:rsidR="00742F48" w:rsidRDefault="00742F48" w:rsidP="00742F48"/>
    <w:p w14:paraId="39489800" w14:textId="77777777" w:rsidR="00742F48" w:rsidRDefault="00742F48" w:rsidP="00742F48"/>
    <w:p w14:paraId="30FC0F5E" w14:textId="77777777" w:rsidR="00742F48" w:rsidRDefault="00742F48" w:rsidP="00742F48"/>
    <w:p w14:paraId="50E65B0B" w14:textId="77777777" w:rsidR="00742F48" w:rsidRDefault="00742F48" w:rsidP="00742F48"/>
    <w:p w14:paraId="2495B7DC" w14:textId="77777777" w:rsidR="00F576EA" w:rsidRDefault="00F576EA"/>
    <w:sectPr w:rsidR="00F576EA" w:rsidSect="00EC7E52"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463E" w14:textId="77777777" w:rsidR="00F40878" w:rsidRDefault="00F40878" w:rsidP="00F576EA">
      <w:pPr>
        <w:spacing w:after="0" w:line="240" w:lineRule="auto"/>
      </w:pPr>
      <w:r>
        <w:separator/>
      </w:r>
    </w:p>
  </w:endnote>
  <w:endnote w:type="continuationSeparator" w:id="0">
    <w:p w14:paraId="675FF947" w14:textId="77777777" w:rsidR="00F40878" w:rsidRDefault="00F40878" w:rsidP="00F5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412565"/>
      <w:docPartObj>
        <w:docPartGallery w:val="Page Numbers (Bottom of Page)"/>
        <w:docPartUnique/>
      </w:docPartObj>
    </w:sdtPr>
    <w:sdtContent>
      <w:p w14:paraId="3E1A9EC4" w14:textId="73414B2B" w:rsidR="00EC7E52" w:rsidRDefault="00EC7E5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7266D1F" w14:textId="77777777" w:rsidR="00EC7E52" w:rsidRDefault="00EC7E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F38E" w14:textId="5B5A204C" w:rsidR="00EC7E52" w:rsidRDefault="00EC7E52">
    <w:pPr>
      <w:pStyle w:val="Podnoje"/>
      <w:jc w:val="center"/>
    </w:pPr>
  </w:p>
  <w:p w14:paraId="541482B7" w14:textId="77777777" w:rsidR="008F6643" w:rsidRDefault="008F66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2E4D" w14:textId="77777777" w:rsidR="00F40878" w:rsidRDefault="00F40878" w:rsidP="00F576EA">
      <w:pPr>
        <w:spacing w:after="0" w:line="240" w:lineRule="auto"/>
      </w:pPr>
      <w:r>
        <w:separator/>
      </w:r>
    </w:p>
  </w:footnote>
  <w:footnote w:type="continuationSeparator" w:id="0">
    <w:p w14:paraId="273C5DC3" w14:textId="77777777" w:rsidR="00F40878" w:rsidRDefault="00F40878" w:rsidP="00F5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51F"/>
    <w:multiLevelType w:val="hybridMultilevel"/>
    <w:tmpl w:val="E542A6FA"/>
    <w:lvl w:ilvl="0" w:tplc="40A43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46A6"/>
    <w:multiLevelType w:val="hybridMultilevel"/>
    <w:tmpl w:val="3DE25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78D8"/>
    <w:multiLevelType w:val="hybridMultilevel"/>
    <w:tmpl w:val="6AA0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E6E4B"/>
    <w:multiLevelType w:val="hybridMultilevel"/>
    <w:tmpl w:val="6AA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7444D"/>
    <w:multiLevelType w:val="hybridMultilevel"/>
    <w:tmpl w:val="3DE2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83987"/>
    <w:multiLevelType w:val="hybridMultilevel"/>
    <w:tmpl w:val="3DE25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7358">
    <w:abstractNumId w:val="0"/>
  </w:num>
  <w:num w:numId="2" w16cid:durableId="1971552004">
    <w:abstractNumId w:val="4"/>
  </w:num>
  <w:num w:numId="3" w16cid:durableId="778837534">
    <w:abstractNumId w:val="5"/>
  </w:num>
  <w:num w:numId="4" w16cid:durableId="234318791">
    <w:abstractNumId w:val="1"/>
  </w:num>
  <w:num w:numId="5" w16cid:durableId="892274445">
    <w:abstractNumId w:val="3"/>
  </w:num>
  <w:num w:numId="6" w16cid:durableId="110022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3C"/>
    <w:rsid w:val="000B02D4"/>
    <w:rsid w:val="000C76C0"/>
    <w:rsid w:val="00317689"/>
    <w:rsid w:val="00376315"/>
    <w:rsid w:val="00385ECE"/>
    <w:rsid w:val="0064113A"/>
    <w:rsid w:val="00735BC2"/>
    <w:rsid w:val="00742F48"/>
    <w:rsid w:val="00776A93"/>
    <w:rsid w:val="0079066C"/>
    <w:rsid w:val="008050DB"/>
    <w:rsid w:val="008F6643"/>
    <w:rsid w:val="00911069"/>
    <w:rsid w:val="00950C35"/>
    <w:rsid w:val="00966A34"/>
    <w:rsid w:val="009C17C3"/>
    <w:rsid w:val="00BE3BD3"/>
    <w:rsid w:val="00C2053C"/>
    <w:rsid w:val="00D84522"/>
    <w:rsid w:val="00EB3E3D"/>
    <w:rsid w:val="00EC7E52"/>
    <w:rsid w:val="00ED0368"/>
    <w:rsid w:val="00F0568D"/>
    <w:rsid w:val="00F40878"/>
    <w:rsid w:val="00F576EA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6B62"/>
  <w15:chartTrackingRefBased/>
  <w15:docId w15:val="{2E7756D3-4AF4-4942-B65A-6BBCD24E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3C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2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0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0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0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C20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0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05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05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05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05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05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05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05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05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05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0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05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053C"/>
    <w:rPr>
      <w:b/>
      <w:bCs/>
      <w:smallCaps/>
      <w:color w:val="2F5496" w:themeColor="accent1" w:themeShade="BF"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C2053C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C2053C"/>
    <w:pPr>
      <w:spacing w:after="100" w:line="312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2053C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C2053C"/>
    <w:pPr>
      <w:spacing w:after="100"/>
      <w:ind w:left="240"/>
    </w:pPr>
  </w:style>
  <w:style w:type="paragraph" w:styleId="Zaglavlje">
    <w:name w:val="header"/>
    <w:basedOn w:val="Normal"/>
    <w:link w:val="ZaglavljeChar"/>
    <w:uiPriority w:val="99"/>
    <w:unhideWhenUsed/>
    <w:rsid w:val="00F5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76E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5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76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1BE9-9973-4C15-BAAD-C42CE770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Pravna služba JVP Šibenik</cp:lastModifiedBy>
  <cp:revision>6</cp:revision>
  <dcterms:created xsi:type="dcterms:W3CDTF">2025-12-19T17:08:00Z</dcterms:created>
  <dcterms:modified xsi:type="dcterms:W3CDTF">2026-01-14T12:30:00Z</dcterms:modified>
</cp:coreProperties>
</file>