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02af47129e0408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33706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JAVNA VATROGASNA POSTROJBA GRADA ŠIBENIKA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2.526.862,56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2.859.237,27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2.714.054,03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2.864.502,60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187.191,47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5.265,33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49.085,33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45.316,33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9.803,25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232.507,80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15.068,58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6,5</w:t>
            </w:r>
          </w:p>
        </w:tc>
      </w:tr>
    </w:tbl>
    <w:p>
      <w:pPr>
        <w:spacing w:before="0" w:after="0"/>
      </w:pPr>
    </w:p>
    <w:p>
      <w:r>
        <w:t xml:space="preserve">                </w:t>
      </w:r>
    </w:p>
    <w:p>
      <w:r>
        <w:t xml:space="preserve">Financijski izvještaji Javne vatrogasne postrojbe grada Šibenika za razdoblje od 01. siječnja do 31. prosinca 2025. godine, propisanog oblika i sadržaja, sastavljeni su prema sljedećem zakonskom okviru:</w:t>
      </w:r>
    </w:p>
    <w:p>
      <w:r>
        <w:t xml:space="preserve">Zakon o proračunu („Narodne novine“, broj 144/21),</w:t>
      </w:r>
      <w:r>
        <w:br/>
      </w:r>
      <w:r>
        <w:t xml:space="preserve">Pravilnik o financijskom izvještavanju u proračunskom računovodstvu („Narodne novine“, broj 37/22),</w:t>
      </w:r>
      <w:r>
        <w:br/>
      </w:r>
      <w:r>
        <w:t xml:space="preserve">Pravilnik o proračunskom računovodstvu i računskom planu (»Narodne novine«, br. 124/14, 115/15, 87/16, 3/18, 126/19 i 108/20),</w:t>
      </w:r>
      <w:r>
        <w:br/>
      </w:r>
      <w:r>
        <w:t xml:space="preserve">Okružnica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2025. i druge aktualnosti (KLASA: 400-02/25-01/14 URBROJ: 513-17-01-26-5), Ministarstvo financija</w:t>
      </w:r>
      <w:r>
        <w:br/>
      </w:r>
      <w:r>
        <w:t xml:space="preserve"> </w:t>
      </w:r>
    </w:p>
    <w:p>
      <w:r>
        <w:t xml:space="preserve">Javna vatrogasna postrojba grada Šibenika posluje u skladu sa svim zakonskim i podzakonskim aktima koji reguliraju područje Proračuna i vatrogasne djelatnosti.</w:t>
      </w:r>
    </w:p>
    <w:p>
      <w:r>
        <w:t xml:space="preserve">Odgovorna osoba za sastavljanje financijskih izvještaja je Voditelj računovodstva Ivana Laća, dipl. oec.</w:t>
      </w:r>
    </w:p>
    <w:p>
      <w:r>
        <w:t xml:space="preserve">Odgovorna osoba za predaju financijskih izvještaja je Zapovjednik Volimir Milošević, dipl.ing.sig.</w:t>
      </w:r>
    </w:p>
    <w:p>
      <w:r>
        <w:t xml:space="preserve">Javna vatrogasna postrojba grada Šibenika je javna ustanova osnovana temeljem članka 31. Zakona o vatrogastvu ("Narodne novine" br. 125./19., 114./22.). Osnivač Javne vatrogasne postrojbe grada Šibenika je Grad Šibenik te se njena veličina temelji na Planu zaštite od požara grada Šibenika. Djelatnost Javne vatrogasne postrojbe grada Šibenika obuhvaća gašenje požara i spašavanje ljudi i imovine ugroženih požarom i tehnološkom eksplozijom, pružanje tehničke pomoći u nezgodama i opasnim situacijama, obavljanje poslova u ekološkim i drugim nesrećama, sudjelovanje u provedbi preventivnih mjera zaštite od požarai eksplozija, pružanje usluga vatrogasnih (protupožarnih) osiguranja i tehničke zaštite, pregled, servisiranje i ispitivanje vatrogasne i druge opreme iz djelatnosti (servis vatrogasnih aparata, servis dišnih aparata), pružanje usluge najma prostora, pružanje usluge prijevoza vode, osposobljavanje i usavršavanje vatrogasnih kadrova, pripremanje i organizacija seminara iz djelatnosti, izdavanje knjiga, skripti i ostalih stručnih publikacija iz djelatnosti.</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2.526.862,56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2.859.237,27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w:t>
            </w:r>
          </w:p>
        </w:tc>
      </w:tr>
    </w:tbl>
    <w:p>
      <w:pPr>
        <w:spacing w:before="0" w:after="0"/>
      </w:pPr>
    </w:p>
    <w:p>
      <w:r>
        <w:t xml:space="preserve">Ukupni prihodi Javne vatrogasne postrojbe grada Šibenika bilježe rast od 13,20% u odnosu na 2024. godinu. Razlog za to povećanje je povećanje prihoda na kontu 6711 gdje se bilježi prihod od osnivača i decentraliziranih sredstava, a u najvećem dijelu odnosi se na podmirenje rashoda za zaposlene čije je povećanje vidljivo na skupini 31. Razlog tome je povećanje osnovice za obračun plaće sukladno odluci Vlade RH koje se primjenjivalo od ožujka 2025. godine, te dodatno povećanje od rujna 2025. godine.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89,8</w:t>
            </w:r>
          </w:p>
        </w:tc>
      </w:tr>
    </w:tbl>
    <w:p>
      <w:pPr>
        <w:spacing w:before="0" w:after="0"/>
      </w:pPr>
    </w:p>
    <w:p>
      <w:r>
        <w:t xml:space="preserve">Smanjenje od 10,2% u odnosu na 2024. godinu, odnosi se na pomoći iz državnog proračuna jer je Hrvatska vatrogasna zajednica postrojbi dodijelila manje financijskih sredstava za refundaciju troškova, nego što je to bio slučaj u 2023. godini.</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89,8</w:t>
            </w:r>
          </w:p>
        </w:tc>
      </w:tr>
    </w:tbl>
    <w:p>
      <w:pPr>
        <w:spacing w:before="0" w:after="0"/>
      </w:pPr>
    </w:p>
    <w:p>
      <w:r>
        <w:t xml:space="preserve">Smanjenje od 10,2% u odnosu na 2024. godinu, odnosi se na pomoći iz državnog proračuna jer je Hrvatska vatrogasna zajednica postrojbi dodijelila manje financijskih sredstava za refundaciju troškova, nego što je to bio slučaj u 2023. godini.</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9.367,35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w:t>
            </w:r>
          </w:p>
        </w:tc>
      </w:tr>
    </w:tbl>
    <w:p>
      <w:pPr>
        <w:spacing w:before="0" w:after="0"/>
      </w:pPr>
    </w:p>
    <w:p>
      <w:r>
        <w:t xml:space="preserve">Prihodi po posebnim propisima bilježe značajan pad od 67,90%, zbog toga što JVP grada Šibenika naplaćuje svoje vatrogasne intervencije koje se odnose na područje autoceste, te se u 2025. godini bilježi pad broja intervencija, pa su i prihodi uvelike manji nego prethodne godine.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9.367,35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w:t>
            </w:r>
          </w:p>
        </w:tc>
      </w:tr>
    </w:tbl>
    <w:p>
      <w:pPr>
        <w:spacing w:before="0" w:after="0"/>
      </w:pPr>
    </w:p>
    <w:p>
      <w:r>
        <w:t xml:space="preserve">Prihodi po posebnim propisima bilježe značajan pad od 67,90%, zbog toga što JVP grada Šibenika naplaćuje svoje vatrogasne intervencije koje se odnose na područje autoceste, te se u 2025. godini bilježi pad broja intervencija, pa su i prihodi uvelike manji nego prethodne godine.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82.593,66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81.828,49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w:t>
            </w:r>
          </w:p>
        </w:tc>
      </w:tr>
    </w:tbl>
    <w:p>
      <w:pPr>
        <w:spacing w:before="0" w:after="0"/>
      </w:pPr>
    </w:p>
    <w:p>
      <w:r>
        <w:t xml:space="preserve">Prihodi od prodaje proizvoda i robe te pruženih usluga su na istoj razini kao i 2024. godine.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JVP grada Šibenika je primila jednu donaciju.</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2.415.281,55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2.756.783,63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w:t>
            </w:r>
          </w:p>
        </w:tc>
      </w:tr>
    </w:tbl>
    <w:p>
      <w:pPr>
        <w:spacing w:before="0" w:after="0"/>
      </w:pPr>
    </w:p>
    <w:p>
      <w:r>
        <w:t xml:space="preserve">Ukupni prihodi na kontu 6711 odnose se na prihod od osnivača i decentraliziranih sredstava, a njihov rast od 14,10% uvjetovan je rastom na skupini 31 rashodi za zaposlene.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2.714.054,03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2.864.502,60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105,5</w:t>
            </w:r>
          </w:p>
        </w:tc>
      </w:tr>
    </w:tbl>
    <w:p>
      <w:pPr>
        <w:spacing w:before="0" w:after="0"/>
      </w:pPr>
    </w:p>
    <w:p>
      <w:r>
        <w:t xml:space="preserve">Ukupni rashodi poslovanja porasli su za 5,50%, a uvjetovani su porastom rashoda za zaposlene zbog povećanja osnovice za plaće koja se u 2025. godini dizala dva puta i materijalnih rashoda u manjem obimu.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2.452.261,14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2.600.859,52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w:t>
            </w:r>
          </w:p>
        </w:tc>
      </w:tr>
    </w:tbl>
    <w:p>
      <w:pPr>
        <w:spacing w:before="0" w:after="0"/>
      </w:pPr>
    </w:p>
    <w:p>
      <w:r>
        <w:t xml:space="preserve">Rashodi za zaposlene bilježe povećanje od 6,10%, zbog povećanja osnovice za obračun plaće sukladno odluci Vlade RH.</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1.601.615,37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1.909.302,81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w:t>
            </w:r>
          </w:p>
        </w:tc>
      </w:tr>
    </w:tbl>
    <w:p>
      <w:pPr>
        <w:spacing w:before="0" w:after="0"/>
      </w:pPr>
    </w:p>
    <w:p>
      <w:r>
        <w:t xml:space="preserve">Plaće za redovni rad bilježe povećanje od 19,20% zbog povećanja osnovice za obračun plaće sukladno odluci Vlade RH koje se primjenjivalo od ožujka 2025. godine, te dodatno povećanje od rujna 2025. godine.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100.646,33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84.726,66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84,2</w:t>
            </w:r>
          </w:p>
        </w:tc>
      </w:tr>
    </w:tbl>
    <w:p>
      <w:pPr>
        <w:spacing w:before="0" w:after="0"/>
      </w:pPr>
    </w:p>
    <w:p>
      <w:r>
        <w:t xml:space="preserve">Plaće za prekovremeni rad bilježe smanjenje od 15,80% zbog povoljne protupožarne sezone, pa nije bilo toliko potrebe za prekovremenim radom.</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244.198,61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249.368,59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102,1</w:t>
            </w:r>
          </w:p>
        </w:tc>
      </w:tr>
    </w:tbl>
    <w:p>
      <w:pPr>
        <w:spacing w:before="0" w:after="0"/>
      </w:pPr>
    </w:p>
    <w:p>
      <w:r>
        <w:t xml:space="preserve">Konto 32 materijalni rashodi je uglavnom na istoj razini kao i 2024. godine, bez obzira na inflaciju i povećanje cijena svih materijala i usluga.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101.955,46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88.049,22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w:t>
            </w:r>
          </w:p>
        </w:tc>
      </w:tr>
    </w:tbl>
    <w:p>
      <w:pPr>
        <w:spacing w:before="0" w:after="0"/>
      </w:pPr>
    </w:p>
    <w:p>
      <w:r>
        <w:t xml:space="preserve">Rashodi za materijal i energiju bilježe pad od 13,60% najvećim dijelom zbog manjih potreba za nabavkom službene radne i zaštitne odjeće i obuće.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7.392,42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8.780,40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118,8</w:t>
            </w:r>
          </w:p>
        </w:tc>
      </w:tr>
    </w:tbl>
    <w:p>
      <w:pPr>
        <w:spacing w:before="0" w:after="0"/>
      </w:pPr>
    </w:p>
    <w:p>
      <w:r>
        <w:t xml:space="preserve">Materijal i dijelovi za tekuće i investicijsko održavanje bilježe rast od 18,80%, najvećim dijelom zbog popravaka vozila.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17.703,07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14.848,79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83,9</w:t>
            </w:r>
          </w:p>
        </w:tc>
      </w:tr>
    </w:tbl>
    <w:p>
      <w:pPr>
        <w:spacing w:before="0" w:after="0"/>
      </w:pPr>
    </w:p>
    <w:p>
      <w:r>
        <w:t xml:space="preserve">Sitni inventar i autogume bilježe pad os 16,10%, najvećim dijelom zbog povoljne protupožarne sezone, pa je bilo manje potrebe za nabavkom cijevi i mlaznica.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32.548,50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20.381,52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w:t>
            </w:r>
          </w:p>
        </w:tc>
      </w:tr>
    </w:tbl>
    <w:p>
      <w:pPr>
        <w:spacing w:before="0" w:after="0"/>
      </w:pPr>
    </w:p>
    <w:p>
      <w:r>
        <w:t xml:space="preserve">Službena radna i zaštitna odjeća bilježe pad od 37,40%, zbog manjih potreba za nabavkom iste.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79.794,37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100.668,51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126,2</w:t>
            </w:r>
          </w:p>
        </w:tc>
      </w:tr>
    </w:tbl>
    <w:p>
      <w:pPr>
        <w:spacing w:before="0" w:after="0"/>
      </w:pPr>
    </w:p>
    <w:p>
      <w:r>
        <w:t xml:space="preserve">Rashodi za usluge bilježe rast od 26,20% najvećim dijelom zbog povećanja usluga tekućeg i investicijskog održavanja koje je značajno povećano zbog dvadesetogodišnjeg servisa autoljestve.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50.695,01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79.691,37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157,2</w:t>
            </w:r>
          </w:p>
        </w:tc>
      </w:tr>
    </w:tbl>
    <w:p>
      <w:pPr>
        <w:spacing w:before="0" w:after="0"/>
      </w:pPr>
    </w:p>
    <w:p>
      <w:r>
        <w:t xml:space="preserve">Kao što je i ranije spomenuto usluge tekućeg i investicijskog održavanja bilježe značajan rast od 57,20%, najvećim dijelom zbog dvadesetogodišnjeg servisa autoljestvi, koji je značajan trošak za JVP grada Šibenika.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w:t>
            </w:r>
          </w:p>
        </w:tc>
      </w:tr>
    </w:tbl>
    <w:p>
      <w:pPr>
        <w:spacing w:before="0" w:after="0"/>
      </w:pPr>
    </w:p>
    <w:p>
      <w:r>
        <w:t xml:space="preserve">Komunalne usluge bilježe rast od 19,20% zbog povećanja cijene vode.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13.824,00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5.567,50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w:t>
            </w:r>
          </w:p>
        </w:tc>
      </w:tr>
    </w:tbl>
    <w:p>
      <w:pPr>
        <w:spacing w:before="0" w:after="0"/>
      </w:pPr>
    </w:p>
    <w:p>
      <w:r>
        <w:t xml:space="preserve">Intelektualne i osobne usluge bilježe pad od 59,70% zbog manjih potreba za vanjskim suradnicima.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85,8</w:t>
            </w:r>
          </w:p>
        </w:tc>
      </w:tr>
    </w:tbl>
    <w:p>
      <w:pPr>
        <w:spacing w:before="0" w:after="0"/>
      </w:pPr>
    </w:p>
    <w:p>
      <w:r>
        <w:t xml:space="preserve">Računalne usluge bilježe pad od 14,20% jer u 2025. godini nije bilo potrebe za dodatnim stvarima u programu Riznice, kao u 2024. godini.</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2.890,93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110,9</w:t>
            </w:r>
          </w:p>
        </w:tc>
      </w:tr>
    </w:tbl>
    <w:p>
      <w:pPr>
        <w:spacing w:before="0" w:after="0"/>
      </w:pPr>
    </w:p>
    <w:p>
      <w:r>
        <w:t xml:space="preserve">Ostale usluge su tehnički pregledi prijevoznih sredstava i porasle su za 10,90% zbog poskupljenja.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115,1</w:t>
            </w:r>
          </w:p>
        </w:tc>
      </w:tr>
    </w:tbl>
    <w:p>
      <w:pPr>
        <w:spacing w:before="0" w:after="0"/>
      </w:pPr>
    </w:p>
    <w:p>
      <w:r>
        <w:t xml:space="preserve">Ostali nespomenuti rashodi poslovanja se odnose na troškove vijenaca i svijeća za obilježavanje Kornatske tragedije i stradavanja vatrogasaca u Domovinskom ratu i porasli su za 15,10% zbog inflacije.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w:t>
            </w:r>
          </w:p>
        </w:tc>
      </w:tr>
    </w:tbl>
    <w:p>
      <w:pPr>
        <w:spacing w:before="0" w:after="0"/>
      </w:pPr>
    </w:p>
    <w:p>
      <w:r>
        <w:t xml:space="preserve">Financijski rashodi bilježe smanjenje od 69,10% zbog toga što je JVP grada Šibenika u 2025. godini platila manje zateznih kamata nego u 2024. godini.</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13.818,00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11.994,75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86,8</w:t>
            </w:r>
          </w:p>
        </w:tc>
      </w:tr>
    </w:tbl>
    <w:p>
      <w:pPr>
        <w:spacing w:before="0" w:after="0"/>
      </w:pPr>
    </w:p>
    <w:p>
      <w:r>
        <w:t xml:space="preserve">Naknade građanima i kućanstvima u novcu bilježe pad od 13,20%, a odnose se na stipendiju koju je JVP grada Šibenika isplaćivala djetetu poginulog vatrogasca koje je u 2025. završilo sa školovanjem.</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2.277,49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w:t>
            </w:r>
          </w:p>
        </w:tc>
      </w:tr>
    </w:tbl>
    <w:p>
      <w:pPr>
        <w:spacing w:before="0" w:after="0"/>
      </w:pPr>
    </w:p>
    <w:p>
      <w:r>
        <w:t xml:space="preserve">Rashodi za donacije, kazne i naknade šteta bilježe pad od 39,60% zbog toga što JVP grada Šibenika u 2025. godini , za razliku od 2024. godine nije imala niti jednu kapitalnu donaciju, ali je imala rashod na skupini 38 koji nije postojao 2024., a odnosi se na podmirivanje štete fizičkim osobama prilikom obavljanja djelatnosti.</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49.085,33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w:t>
            </w:r>
          </w:p>
        </w:tc>
      </w:tr>
    </w:tbl>
    <w:p>
      <w:pPr>
        <w:spacing w:before="0" w:after="0"/>
      </w:pPr>
    </w:p>
    <w:p>
      <w:r>
        <w:t xml:space="preserve">Rashodi za nabavu nefinancijske imovine bilježe značajan pad od 80,00% u odnosu na 2024. godinu zbog manjih potreba (2024. je nabavljena oprema za ronilački tim, kao i novi kotao za postrojenje za centralno grijanje).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w:t>
            </w:r>
          </w:p>
        </w:tc>
      </w:tr>
    </w:tbl>
    <w:p>
      <w:pPr>
        <w:spacing w:before="0" w:after="0"/>
      </w:pPr>
    </w:p>
    <w:p>
      <w:r>
        <w:t xml:space="preserve">Uredska oprema bilježi značajan pad od 89,60% jer JVP grada Šibenika u 2025. godini je imala potrebe za kupnjom samo jednog printera.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119,5</w:t>
            </w:r>
          </w:p>
        </w:tc>
      </w:tr>
    </w:tbl>
    <w:p>
      <w:pPr>
        <w:spacing w:before="0" w:after="0"/>
      </w:pPr>
    </w:p>
    <w:p>
      <w:r>
        <w:t xml:space="preserve">Komunikacijska oprema bilježi rast od 19,50% zbog nabavke televizora za blagavaonu i videonadzor u VOC-u.</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45.426,29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8.868,63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w:t>
            </w:r>
          </w:p>
        </w:tc>
      </w:tr>
    </w:tbl>
    <w:p>
      <w:pPr>
        <w:spacing w:before="0" w:after="0"/>
      </w:pPr>
    </w:p>
    <w:p>
      <w:r>
        <w:t xml:space="preserve">Oprema za održavanje i zaštitu bilježi pad od 80,50% zbog već ranije spomenute nabave opreme za ronilački tim i novog kotla za postrojenje za centralno grijanje koji su nabavljeni 2024. godine.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I PRIMICI (šifre X067+8)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2.530.631,56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2.859.237,27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w:t>
            </w:r>
          </w:p>
        </w:tc>
      </w:tr>
    </w:tbl>
    <w:p>
      <w:pPr>
        <w:spacing w:before="0" w:after="0"/>
      </w:pPr>
    </w:p>
    <w:p>
      <w:r>
        <w:t xml:space="preserve">Kao što je i ranije spomenuto ukupni prihodi i primici bilježe rast od 13,00%, a najvećim dijelom se odnose na povećanje prihoda na kontu 6711 gdje se bilježi prihod od osnivača i decentraliziranih sredstava, a najvećim dijelom odnosi se na podmirenje rashoda za zaposlene jer je u 2025. godini dva puta povećavana osnovica za obračun plaće sukladno odluci Vlade RH.</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179.306,64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196.393,37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109,5</w:t>
            </w:r>
          </w:p>
        </w:tc>
      </w:tr>
    </w:tbl>
    <w:p>
      <w:pPr>
        <w:spacing w:before="0" w:after="0"/>
      </w:pPr>
    </w:p>
    <w:p>
      <w:r>
        <w:t xml:space="preserve">Manjak prihoda za pokriće u budućem razdoblju je metodološki manjak nastao iz rashoda za račune i plaću za prosinac 2025. godine.</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 proračunskim korisnicima proračuna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71,4</w:t>
            </w:r>
          </w:p>
        </w:tc>
      </w:tr>
    </w:tbl>
    <w:p>
      <w:pPr>
        <w:spacing w:before="0" w:after="0"/>
      </w:pPr>
    </w:p>
    <w:p>
      <w:r>
        <w:t xml:space="preserve">Tekuće pomoći iz državnog proračuna bilježe pad od 28,60%, a odnose se na pomoć HVZ za refundaciju troškova, koja je u 2025. godini bila manja nego u 2024. godini.</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bolest, invalidnost i smrtni slučaj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w:t>
            </w:r>
          </w:p>
        </w:tc>
      </w:tr>
    </w:tbl>
    <w:p>
      <w:pPr>
        <w:spacing w:before="0" w:after="0"/>
      </w:pPr>
    </w:p>
    <w:p>
      <w:r>
        <w:t xml:space="preserve">Naknade za bolest, invalidnost i smrtni slučaj bilježe veliki rast za 200,00%, jer je u 2025. godini bilo mnogo više radnika na dugotrajnim bolovanjima nego u 2024. godini.</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Stipendije i školarine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13.818,00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11.994,75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86,8</w:t>
            </w:r>
          </w:p>
        </w:tc>
      </w:tr>
    </w:tbl>
    <w:p>
      <w:pPr>
        <w:spacing w:before="0" w:after="0"/>
      </w:pPr>
    </w:p>
    <w:p>
      <w:r>
        <w:t xml:space="preserve">Na stipendijama i školarinama JVP grada Šibenika bilježi pad od 13,20% jer je plaćana stipendija za dijete poginulog vatrogasca koje je u 2025. godini završilo sa školovanjem.</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151.116,68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117.081,49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77,5</w:t>
            </w:r>
          </w:p>
        </w:tc>
      </w:tr>
    </w:tbl>
    <w:p>
      <w:pPr>
        <w:spacing w:before="0" w:after="0"/>
      </w:pPr>
    </w:p>
    <w:p>
      <w:r>
        <w:t xml:space="preserve">Smanjenje nefinancijske imovine od 22,50% nastalo je redovnim godišnjim ispravkom vrijednosti, a u manjoj mjeri otpisom zastarjele i uništene imovine.</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69.443,15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83.126,29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119,7</w:t>
            </w:r>
          </w:p>
        </w:tc>
      </w:tr>
    </w:tbl>
    <w:p>
      <w:pPr>
        <w:spacing w:before="0" w:after="0"/>
      </w:pPr>
    </w:p>
    <w:p>
      <w:r>
        <w:t xml:space="preserve">Financijska imovina bilježi rast od 19,70%, dijelom zbog potraživanja od HZZO-a za refundaciju bolovanja koja su u 2025. godini mnogo veća nego u 2024. godini, zbog većeg broja ljudi na dugotrajnim bolovnjima i zbog podizanja maksimalne naknade za refundaciju na 995,45 eura. Dijelom se odnosi i na povećanje potraživanja proračunskih korisnika za sredstva uplaćena u nadležni proračun jer je manji iznos naplaćenih potraživanja iskorišten za podmirenje rashoda u odnosu na 2024. godinu.</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1.228,32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7.086,51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576,9</w:t>
            </w:r>
          </w:p>
        </w:tc>
      </w:tr>
    </w:tbl>
    <w:p>
      <w:pPr>
        <w:spacing w:before="0" w:after="0"/>
      </w:pPr>
    </w:p>
    <w:p>
      <w:r>
        <w:t xml:space="preserve">Rast od 476,90% se odnosi na potraživanja od HZZO-a za refundacije bolovanja, jer je u 2025. godini bilo više radnika na dugotrajnim bolovanjima, a i podignuta je maksimalna naknada za refundaciju na 995,45 eura.</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62.193,64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69.521,90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w:t>
            </w:r>
          </w:p>
        </w:tc>
      </w:tr>
    </w:tbl>
    <w:p>
      <w:pPr>
        <w:spacing w:before="0" w:after="0"/>
      </w:pPr>
    </w:p>
    <w:p>
      <w:r>
        <w:t xml:space="preserve">Potraživanja proračunskih korisnika za sredstva uplaćena u nadležni proračun bilježi rast  od 11,80% jer je manji iznos naplaćenih potraživanja iskorišten za podmirenje rashoda u odnosu na 2024. godinu.</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243.932,94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274.305,47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w:t>
            </w:r>
          </w:p>
        </w:tc>
      </w:tr>
    </w:tbl>
    <w:p>
      <w:pPr>
        <w:spacing w:before="0" w:after="0"/>
      </w:pPr>
    </w:p>
    <w:p>
      <w:r>
        <w:t xml:space="preserve">Obveze bilježe rast od 12,5%, a odnose se na obveze za plaću za prosinac i račune za režije kao i nabavke i servise na automobilima koji su odrađeni krajem godine.</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26.249,53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57.873,93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220,5</w:t>
            </w:r>
          </w:p>
        </w:tc>
      </w:tr>
    </w:tbl>
    <w:p>
      <w:pPr>
        <w:spacing w:before="0" w:after="0"/>
      </w:pPr>
    </w:p>
    <w:p>
      <w:r>
        <w:t xml:space="preserve">Obveze za materijalne rashode bilježe rast od 120,50% zbog režija i nabavki kao i servisa automobila koji su odrađeni krajem godine.</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 (šifre 91 + 922 - 93 + 96 + 97)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-23.373,11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-74.097,69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317,0</w:t>
            </w:r>
          </w:p>
        </w:tc>
      </w:tr>
    </w:tbl>
    <w:p>
      <w:pPr>
        <w:spacing w:before="0" w:after="0"/>
      </w:pPr>
    </w:p>
    <w:p>
      <w:r>
        <w:t xml:space="preserve">Vlastiti izvori smanjeni su zbog provođenja godišnjeg ispravka vrijednosti imovine, a razlog njihovoj negativnoj vrijednosti je manjak poslovanja veći od sadašnje vrijednosti imovine.</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158,5</w:t>
            </w:r>
          </w:p>
        </w:tc>
      </w:tr>
    </w:tbl>
    <w:p>
      <w:pPr>
        <w:spacing w:before="0" w:after="0"/>
      </w:pPr>
    </w:p>
    <w:p>
      <w:r>
        <w:t xml:space="preserve">Javna vatrogasna postrojba grada Šibenika uglavnom uredno naplaćuje prihode, uz manja kašnjenja ponekih kupaca od 15-20 dana. Većina prihooda se naplati na vrijeme i u rokovima dospijeća.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1.228,32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7.026,29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572,0</w:t>
            </w:r>
          </w:p>
        </w:tc>
      </w:tr>
    </w:tbl>
    <w:p>
      <w:pPr>
        <w:spacing w:before="0" w:after="0"/>
      </w:pPr>
    </w:p>
    <w:p>
      <w:r>
        <w:t xml:space="preserve">Povećanje potraživanja za naknade koje se refundiraju odnosi se na potraživanja od HZZO-a za bolovanja. Ove godine je više ljudi bilo na dugotrajnim bolovanjima, a maksimalna naknada za refundaciju je povećana na 995,45 eura.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Javni red i sigurnost (šifre 031 do 036)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2.763.139,36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2.874.305,85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w:t>
            </w:r>
          </w:p>
        </w:tc>
      </w:tr>
    </w:tbl>
    <w:p>
      <w:pPr>
        <w:spacing w:before="0" w:after="0"/>
      </w:pPr>
    </w:p>
    <w:p>
      <w:r>
        <w:t xml:space="preserve">Prikazani su ostvareni rashodi nastali u navedenom razdoblji po funkcijskoj klasifikaciji u iznosu od 2.874.305,85 eura i to prema brojčanoj oznaci funkcijske klasifikacije 032 Usluge protupožarne zaštite, te predstavlja zbroj rashoda poslovanja i rashoda za nabavu nefinancijske imovine prema funkcijskoj klasifikaciji. Povećanje od 4,00% odnosi se uglavnom na rashode za plaće čija je osnovica u 2025. godini rasla 2 puta.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43.838,44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Vrijednost i obujam imovine je smanjen zbog ispravka vrijednosti imovine.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17.889,55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se u najvećem dijelu odnose na račune koji su stigli krajem godine (kada je bilo dosta neradnih dana) i neki nemaju odgodu plaćanja, već dospijevaju isti dan, dijelom na račune koji su stigli kasno i već su bili u dospijeću, a dijelom i na račune koji su poslani na plaćanje osnivaču, ali su plaćeni kasnije.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822cdb9d9aa84567" /></Relationships>
</file>